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_rels/header1.xml.rels" ContentType="application/vnd.openxmlformats-package.relationships+xml"/>
  <Override PartName="/word/_rels/document.xml.rels" ContentType="application/vnd.openxmlformats-package.relationship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jc w:val="center"/>
        <w:rPr>
          <w:lang w:val="it-IT"/>
        </w:rPr>
      </w:pPr>
      <w:r>
        <w:rPr>
          <w:lang w:val="it-IT"/>
        </w:rPr>
      </w:r>
    </w:p>
    <w:p>
      <w:pPr>
        <w:pStyle w:val="Normal"/>
        <w:ind w:end="542"/>
        <w:jc w:val="center"/>
        <w:rPr/>
      </w:pPr>
      <w:r>
        <w:rPr>
          <w:rFonts w:eastAsia="Times New Roman" w:cs="Calibri" w:ascii="Calibri" w:hAnsi="Calibri"/>
          <w:b/>
          <w:bCs/>
          <w:color w:val="365F91"/>
          <w:sz w:val="36"/>
        </w:rPr>
        <w:t>Riesame di fine anno del piano</w:t>
      </w:r>
    </w:p>
    <w:p>
      <w:pPr>
        <w:pStyle w:val="Normal"/>
        <w:ind w:end="542"/>
        <w:jc w:val="center"/>
        <w:rPr/>
      </w:pPr>
      <w:r>
        <w:rPr>
          <w:rFonts w:eastAsia="Times New Roman" w:cs="Calibri" w:ascii="Calibri" w:hAnsi="Calibri"/>
          <w:b/>
          <w:bCs/>
          <w:color w:val="365F91"/>
          <w:sz w:val="36"/>
        </w:rPr>
        <w:t>per l’assicurazione della qualità della</w:t>
      </w:r>
    </w:p>
    <w:p>
      <w:pPr>
        <w:pStyle w:val="Normal"/>
        <w:ind w:end="542"/>
        <w:jc w:val="center"/>
        <w:rPr>
          <w:rFonts w:ascii="Calibri" w:hAnsi="Calibri" w:eastAsia="Times New Roman" w:cs="Calibri"/>
          <w:b/>
          <w:bCs/>
          <w:color w:val="365F91"/>
          <w:sz w:val="36"/>
        </w:rPr>
      </w:pPr>
      <w:r>
        <w:rPr>
          <w:rFonts w:eastAsia="Times New Roman" w:cs="Calibri" w:ascii="Calibri" w:hAnsi="Calibri"/>
          <w:b/>
          <w:bCs/>
          <w:color w:val="365F91"/>
          <w:sz w:val="36"/>
        </w:rPr>
        <w:t xml:space="preserve">terza missione – </w:t>
      </w:r>
      <w:r>
        <w:rPr>
          <w:rFonts w:eastAsia="Times New Roman" w:cs="Calibri" w:ascii="Calibri" w:hAnsi="Calibri"/>
          <w:b/>
          <w:bCs/>
          <w:color w:val="365F91"/>
          <w:sz w:val="36"/>
        </w:rPr>
        <w:t>trasferimento tecnologico</w:t>
      </w:r>
    </w:p>
    <w:p>
      <w:pPr>
        <w:pStyle w:val="Normal"/>
        <w:spacing w:lineRule="auto" w:line="360"/>
        <w:ind w:end="542"/>
        <w:jc w:val="center"/>
        <w:rPr>
          <w:rFonts w:ascii="Calibri" w:hAnsi="Calibri" w:eastAsia="Times New Roman" w:cs="Calibri"/>
          <w:b/>
          <w:i/>
          <w:i/>
          <w:color w:val="365F91"/>
          <w:sz w:val="36"/>
        </w:rPr>
      </w:pPr>
      <w:r>
        <w:rPr>
          <w:rFonts w:eastAsia="Times New Roman" w:cs="Calibri" w:ascii="Calibri" w:hAnsi="Calibri"/>
          <w:b/>
          <w:i/>
          <w:color w:val="365F91"/>
          <w:sz w:val="36"/>
        </w:rPr>
      </w:r>
    </w:p>
    <w:p>
      <w:pPr>
        <w:pStyle w:val="Normal"/>
        <w:ind w:end="544"/>
        <w:jc w:val="center"/>
        <w:rPr/>
      </w:pPr>
      <w:r>
        <w:rPr>
          <w:rFonts w:eastAsia="Times New Roman" w:cs="Calibri" w:ascii="Calibri" w:hAnsi="Calibri"/>
          <w:b/>
          <w:i/>
          <w:color w:val="365F91"/>
          <w:sz w:val="36"/>
        </w:rPr>
        <w:t>Anno di riferimento: 2024</w:t>
      </w:r>
    </w:p>
    <w:p>
      <w:pPr>
        <w:pStyle w:val="Normal"/>
        <w:ind w:end="544"/>
        <w:jc w:val="center"/>
        <w:rPr/>
      </w:pPr>
      <w:r>
        <w:rPr>
          <w:rFonts w:eastAsia="Times New Roman" w:cs="Calibri" w:ascii="Calibri" w:hAnsi="Calibri"/>
          <w:b/>
          <w:i/>
          <w:color w:val="365F91"/>
          <w:sz w:val="36"/>
        </w:rPr>
        <w:t>Piano strategico triennale: 2024-2026</w:t>
      </w:r>
    </w:p>
    <w:p>
      <w:pPr>
        <w:pStyle w:val="Normal"/>
        <w:ind w:end="544"/>
        <w:jc w:val="center"/>
        <w:rPr>
          <w:rFonts w:ascii="Calibri" w:hAnsi="Calibri" w:eastAsia="Times New Roman" w:cs="Calibri"/>
          <w:b/>
          <w:i/>
          <w:i/>
          <w:color w:val="365F91"/>
          <w:sz w:val="36"/>
        </w:rPr>
      </w:pPr>
      <w:r>
        <w:rPr>
          <w:rFonts w:eastAsia="Times New Roman" w:cs="Calibri" w:ascii="Calibri" w:hAnsi="Calibri"/>
          <w:b/>
          <w:i/>
          <w:color w:val="365F91"/>
          <w:sz w:val="36"/>
        </w:rPr>
      </w:r>
    </w:p>
    <w:p>
      <w:pPr>
        <w:pStyle w:val="BodyText"/>
        <w:rPr>
          <w:rFonts w:ascii="Calibri" w:hAnsi="Calibri" w:eastAsia="Times New Roman" w:cs="Calibri"/>
          <w:b/>
          <w:i/>
          <w:i/>
          <w:color w:val="365F91"/>
          <w:sz w:val="36"/>
        </w:rPr>
      </w:pPr>
      <w:r>
        <w:rPr>
          <w:rFonts w:eastAsia="Times New Roman" w:cs="Calibri"/>
          <w:b/>
          <w:i/>
          <w:color w:val="365F91"/>
          <w:sz w:val="36"/>
        </w:rPr>
      </w:r>
    </w:p>
    <w:p>
      <w:pPr>
        <w:pStyle w:val="BodyText"/>
        <w:rPr/>
      </w:pPr>
      <w:r>
        <w:rPr/>
      </w:r>
    </w:p>
    <w:tbl>
      <w:tblPr>
        <w:tblW w:w="4900" w:type="pct"/>
        <w:jc w:val="start"/>
        <w:tblInd w:w="0" w:type="dxa"/>
        <w:tblLayout w:type="fixed"/>
        <w:tblCellMar>
          <w:top w:w="0" w:type="dxa"/>
          <w:start w:w="108" w:type="dxa"/>
          <w:bottom w:w="0" w:type="dxa"/>
          <w:end w:w="108" w:type="dxa"/>
        </w:tblCellMar>
      </w:tblPr>
      <w:tblGrid>
        <w:gridCol w:w="2379"/>
        <w:gridCol w:w="7065"/>
      </w:tblGrid>
      <w:tr>
        <w:trPr>
          <w:trHeight w:val="386" w:hRule="atLeast"/>
        </w:trPr>
        <w:tc>
          <w:tcPr>
            <w:tcW w:w="9444" w:type="dxa"/>
            <w:gridSpan w:val="2"/>
            <w:tcBorders>
              <w:top w:val="single" w:sz="4" w:space="0" w:color="000000"/>
              <w:start w:val="single" w:sz="4" w:space="0" w:color="000000"/>
              <w:bottom w:val="single" w:sz="4" w:space="0" w:color="000000"/>
              <w:end w:val="single" w:sz="4" w:space="0" w:color="000000"/>
            </w:tcBorders>
            <w:shd w:fill="FFC000" w:val="clear"/>
            <w:vAlign w:val="center"/>
          </w:tcPr>
          <w:p>
            <w:pPr>
              <w:pStyle w:val="Default"/>
              <w:jc w:val="center"/>
              <w:rPr>
                <w:rFonts w:ascii="Calibri" w:hAnsi="Calibri" w:cs="Calibri"/>
                <w:b/>
                <w:i/>
                <w:i/>
                <w:color w:val="365F91"/>
                <w:sz w:val="22"/>
                <w:szCs w:val="18"/>
              </w:rPr>
            </w:pPr>
            <w:r>
              <w:rPr>
                <w:rFonts w:cs="Calibri" w:ascii="Calibri" w:hAnsi="Calibri"/>
                <w:b/>
                <w:color w:val="365F91"/>
                <w:sz w:val="22"/>
                <w:szCs w:val="22"/>
              </w:rPr>
              <w:t>Documenti di contesto</w:t>
            </w:r>
          </w:p>
        </w:tc>
      </w:tr>
      <w:tr>
        <w:trPr>
          <w:trHeight w:val="683" w:hRule="atLeast"/>
        </w:trPr>
        <w:tc>
          <w:tcPr>
            <w:tcW w:w="9444" w:type="dxa"/>
            <w:gridSpan w:val="2"/>
            <w:tcBorders>
              <w:top w:val="single" w:sz="4" w:space="0" w:color="000000"/>
              <w:start w:val="single" w:sz="4" w:space="0" w:color="000000"/>
              <w:bottom w:val="single" w:sz="4" w:space="0" w:color="000000"/>
              <w:end w:val="single" w:sz="4" w:space="0" w:color="000000"/>
            </w:tcBorders>
            <w:vAlign w:val="center"/>
          </w:tcPr>
          <w:p>
            <w:pPr>
              <w:pStyle w:val="DocumentHeading"/>
              <w:widowControl w:val="false"/>
              <w:tabs>
                <w:tab w:val="clear" w:pos="708"/>
                <w:tab w:val="left" w:pos="426" w:leader="none"/>
              </w:tabs>
              <w:spacing w:before="0" w:after="0"/>
              <w:jc w:val="center"/>
              <w:rPr/>
            </w:pPr>
            <w:r>
              <w:rPr>
                <w:rFonts w:cs="Calibri" w:ascii="Calibri" w:hAnsi="Calibri"/>
                <w:i/>
                <w:color w:val="000000"/>
                <w:sz w:val="22"/>
                <w:szCs w:val="22"/>
              </w:rPr>
              <w:t>In questa sezione vengono elencati i documenti di partenza per il riesame</w:t>
            </w:r>
          </w:p>
        </w:tc>
      </w:tr>
      <w:tr>
        <w:trPr/>
        <w:tc>
          <w:tcPr>
            <w:tcW w:w="2379" w:type="dxa"/>
            <w:tcBorders>
              <w:top w:val="single" w:sz="4" w:space="0" w:color="000000"/>
              <w:start w:val="single" w:sz="4" w:space="0" w:color="000000"/>
              <w:bottom w:val="single" w:sz="4" w:space="0" w:color="000000"/>
              <w:end w:val="single" w:sz="4" w:space="0" w:color="000000"/>
            </w:tcBorders>
          </w:tcPr>
          <w:p>
            <w:pPr>
              <w:pStyle w:val="DocumentHeading"/>
              <w:widowControl w:val="false"/>
              <w:tabs>
                <w:tab w:val="clear" w:pos="708"/>
                <w:tab w:val="left" w:pos="426" w:leader="none"/>
              </w:tabs>
              <w:spacing w:before="0" w:after="0"/>
              <w:jc w:val="start"/>
              <w:rPr>
                <w:rFonts w:ascii="Calibri" w:hAnsi="Calibri" w:cs="Calibri"/>
                <w:b/>
                <w:color w:val="000000"/>
                <w:sz w:val="22"/>
                <w:szCs w:val="22"/>
              </w:rPr>
            </w:pPr>
            <w:r>
              <w:rPr>
                <w:rFonts w:cs="Calibri" w:ascii="Calibri" w:hAnsi="Calibri"/>
                <w:b/>
                <w:color w:val="000000"/>
                <w:sz w:val="22"/>
                <w:szCs w:val="22"/>
              </w:rPr>
              <w:t>Documenti chiave</w:t>
            </w:r>
          </w:p>
        </w:tc>
        <w:tc>
          <w:tcPr>
            <w:tcW w:w="7065" w:type="dxa"/>
            <w:tcBorders>
              <w:top w:val="single" w:sz="4" w:space="0" w:color="000000"/>
              <w:start w:val="single" w:sz="4" w:space="0" w:color="000000"/>
              <w:bottom w:val="single" w:sz="4" w:space="0" w:color="000000"/>
              <w:end w:val="single" w:sz="4" w:space="0" w:color="000000"/>
            </w:tcBorders>
          </w:tcPr>
          <w:p>
            <w:pPr>
              <w:pStyle w:val="DocumentHeading"/>
              <w:widowControl w:val="false"/>
              <w:tabs>
                <w:tab w:val="clear" w:pos="708"/>
                <w:tab w:val="left" w:pos="426" w:leader="none"/>
              </w:tabs>
              <w:snapToGrid w:val="false"/>
              <w:spacing w:before="0" w:after="0"/>
              <w:jc w:val="both"/>
              <w:rPr>
                <w:rFonts w:ascii="Calibri" w:hAnsi="Calibri" w:cs="Calibri"/>
                <w:b/>
                <w:color w:val="000000"/>
                <w:sz w:val="22"/>
                <w:szCs w:val="22"/>
              </w:rPr>
            </w:pPr>
            <w:r>
              <w:rPr>
                <w:rFonts w:cs="Calibri" w:ascii="Calibri" w:hAnsi="Calibri"/>
                <w:b/>
                <w:color w:val="000000"/>
                <w:sz w:val="22"/>
                <w:szCs w:val="22"/>
              </w:rPr>
            </w:r>
          </w:p>
        </w:tc>
      </w:tr>
      <w:tr>
        <w:trPr/>
        <w:tc>
          <w:tcPr>
            <w:tcW w:w="2379" w:type="dxa"/>
            <w:tcBorders>
              <w:top w:val="single" w:sz="4" w:space="0" w:color="000000"/>
              <w:start w:val="single" w:sz="4" w:space="0" w:color="000000"/>
              <w:bottom w:val="single" w:sz="4" w:space="0" w:color="000000"/>
              <w:end w:val="single" w:sz="4" w:space="0" w:color="000000"/>
            </w:tcBorders>
            <w:vAlign w:val="center"/>
          </w:tcPr>
          <w:p>
            <w:pPr>
              <w:pStyle w:val="DocumentHeading"/>
              <w:widowControl w:val="false"/>
              <w:tabs>
                <w:tab w:val="clear" w:pos="708"/>
                <w:tab w:val="left" w:pos="426" w:leader="none"/>
              </w:tabs>
              <w:spacing w:before="0" w:after="0"/>
              <w:jc w:val="start"/>
              <w:textAlignment w:val="center"/>
              <w:rPr/>
            </w:pPr>
            <w:r>
              <w:rPr>
                <w:rFonts w:cs="Calibri" w:ascii="Calibri" w:hAnsi="Calibri"/>
                <w:color w:val="000000"/>
                <w:sz w:val="22"/>
                <w:szCs w:val="22"/>
              </w:rPr>
              <w:t>Programmazione strategica 2024-2026</w:t>
            </w:r>
          </w:p>
        </w:tc>
        <w:tc>
          <w:tcPr>
            <w:tcW w:w="7065" w:type="dxa"/>
            <w:tcBorders>
              <w:top w:val="single" w:sz="4" w:space="0" w:color="000000"/>
              <w:start w:val="single" w:sz="4" w:space="0" w:color="000000"/>
              <w:bottom w:val="single" w:sz="4" w:space="0" w:color="000000"/>
              <w:end w:val="single" w:sz="4" w:space="0" w:color="000000"/>
            </w:tcBorders>
            <w:vAlign w:val="center"/>
          </w:tcPr>
          <w:p>
            <w:pPr>
              <w:pStyle w:val="DocumentHeading"/>
              <w:widowControl w:val="false"/>
              <w:tabs>
                <w:tab w:val="clear" w:pos="708"/>
                <w:tab w:val="left" w:pos="426" w:leader="none"/>
              </w:tabs>
              <w:spacing w:before="0" w:after="0"/>
              <w:jc w:val="both"/>
              <w:textAlignment w:val="center"/>
              <w:rPr>
                <w:rFonts w:ascii="Calibri" w:hAnsi="Calibri" w:cs="Calibri"/>
                <w:color w:val="000000"/>
                <w:sz w:val="18"/>
                <w:szCs w:val="18"/>
              </w:rPr>
            </w:pPr>
            <w:r>
              <w:rPr>
                <w:rFonts w:cs="Calibri" w:ascii="Calibri" w:hAnsi="Calibri"/>
                <w:color w:val="000000"/>
                <w:sz w:val="18"/>
                <w:szCs w:val="18"/>
              </w:rPr>
              <w:t>https://www.unisi.it/sites/default/files/allegatiparagrafo/PROGRAMMAZIONE%20STRATEGICA%202024-2026_CDA%204_2024.pdf</w:t>
            </w:r>
          </w:p>
        </w:tc>
      </w:tr>
      <w:tr>
        <w:trPr>
          <w:trHeight w:val="306" w:hRule="atLeast"/>
        </w:trPr>
        <w:tc>
          <w:tcPr>
            <w:tcW w:w="2379" w:type="dxa"/>
            <w:tcBorders>
              <w:top w:val="single" w:sz="4" w:space="0" w:color="000000"/>
              <w:start w:val="single" w:sz="4" w:space="0" w:color="000000"/>
              <w:bottom w:val="single" w:sz="4" w:space="0" w:color="000000"/>
              <w:end w:val="single" w:sz="4" w:space="0" w:color="000000"/>
            </w:tcBorders>
            <w:vAlign w:val="center"/>
          </w:tcPr>
          <w:p>
            <w:pPr>
              <w:pStyle w:val="DocumentHeading"/>
              <w:widowControl w:val="false"/>
              <w:tabs>
                <w:tab w:val="clear" w:pos="708"/>
                <w:tab w:val="left" w:pos="426" w:leader="none"/>
              </w:tabs>
              <w:spacing w:before="0" w:after="0"/>
              <w:jc w:val="start"/>
              <w:textAlignment w:val="center"/>
              <w:rPr/>
            </w:pPr>
            <w:r>
              <w:rPr>
                <w:rFonts w:cs="Calibri" w:ascii="Calibri" w:hAnsi="Calibri"/>
                <w:color w:val="000000"/>
                <w:sz w:val="22"/>
                <w:szCs w:val="22"/>
              </w:rPr>
              <w:t>Programmazione strategica 2024-2026 - aggiornamento</w:t>
            </w:r>
          </w:p>
        </w:tc>
        <w:tc>
          <w:tcPr>
            <w:tcW w:w="7065" w:type="dxa"/>
            <w:tcBorders>
              <w:top w:val="single" w:sz="4" w:space="0" w:color="000000"/>
              <w:start w:val="single" w:sz="4" w:space="0" w:color="000000"/>
              <w:bottom w:val="single" w:sz="4" w:space="0" w:color="000000"/>
              <w:end w:val="single" w:sz="4" w:space="0" w:color="000000"/>
            </w:tcBorders>
            <w:vAlign w:val="center"/>
          </w:tcPr>
          <w:p>
            <w:pPr>
              <w:pStyle w:val="DocumentHeading"/>
              <w:widowControl w:val="false"/>
              <w:tabs>
                <w:tab w:val="clear" w:pos="708"/>
                <w:tab w:val="left" w:pos="426" w:leader="none"/>
              </w:tabs>
              <w:spacing w:before="0" w:after="0"/>
              <w:jc w:val="both"/>
              <w:textAlignment w:val="center"/>
              <w:rPr>
                <w:rFonts w:ascii="Calibri" w:hAnsi="Calibri" w:eastAsia="Calibri" w:cs="Calibri"/>
                <w:color w:val="000000"/>
                <w:kern w:val="2"/>
                <w:sz w:val="18"/>
                <w:szCs w:val="18"/>
                <w:lang w:val="it-IT" w:bidi="ar-SA"/>
              </w:rPr>
            </w:pPr>
            <w:r>
              <w:rPr>
                <w:rFonts w:eastAsia="Calibri" w:cs="Calibri" w:ascii="Calibri" w:hAnsi="Calibri"/>
                <w:color w:val="000000"/>
                <w:kern w:val="2"/>
                <w:sz w:val="18"/>
                <w:szCs w:val="18"/>
                <w:lang w:val="it-IT" w:bidi="ar-SA"/>
              </w:rPr>
              <w:t>https://www.unisi.it/sites/default/files/allegatiparagrafo/PROGRAMMAZIONE%20STRATEGICA%202024-2026_agg.%20dicembre%202024_1.pdf</w:t>
            </w:r>
          </w:p>
        </w:tc>
      </w:tr>
      <w:tr>
        <w:trPr>
          <w:trHeight w:val="306" w:hRule="atLeast"/>
        </w:trPr>
        <w:tc>
          <w:tcPr>
            <w:tcW w:w="2379" w:type="dxa"/>
            <w:tcBorders>
              <w:start w:val="single" w:sz="4" w:space="0" w:color="000000"/>
              <w:bottom w:val="single" w:sz="4" w:space="0" w:color="000000"/>
              <w:end w:val="single" w:sz="4" w:space="0" w:color="000000"/>
            </w:tcBorders>
            <w:vAlign w:val="center"/>
          </w:tcPr>
          <w:p>
            <w:pPr>
              <w:pStyle w:val="DocumentHeading"/>
              <w:widowControl w:val="false"/>
              <w:tabs>
                <w:tab w:val="clear" w:pos="708"/>
                <w:tab w:val="left" w:pos="426" w:leader="none"/>
              </w:tabs>
              <w:spacing w:before="0" w:after="0"/>
              <w:jc w:val="start"/>
              <w:textAlignment w:val="center"/>
              <w:rPr/>
            </w:pPr>
            <w:r>
              <w:rPr>
                <w:rFonts w:cs="Calibri" w:ascii="Calibri" w:hAnsi="Calibri"/>
                <w:color w:val="000000"/>
                <w:sz w:val="22"/>
                <w:szCs w:val="22"/>
              </w:rPr>
              <w:t>Riesame 2023</w:t>
            </w:r>
          </w:p>
        </w:tc>
        <w:tc>
          <w:tcPr>
            <w:tcW w:w="7065" w:type="dxa"/>
            <w:tcBorders>
              <w:start w:val="single" w:sz="4" w:space="0" w:color="000000"/>
              <w:bottom w:val="single" w:sz="4" w:space="0" w:color="000000"/>
              <w:end w:val="single" w:sz="4" w:space="0" w:color="000000"/>
            </w:tcBorders>
            <w:vAlign w:val="center"/>
          </w:tcPr>
          <w:p>
            <w:pPr>
              <w:pStyle w:val="DocumentHeading"/>
              <w:widowControl w:val="false"/>
              <w:tabs>
                <w:tab w:val="clear" w:pos="708"/>
                <w:tab w:val="left" w:pos="426" w:leader="none"/>
              </w:tabs>
              <w:spacing w:before="0" w:after="0"/>
              <w:jc w:val="both"/>
              <w:textAlignment w:val="center"/>
              <w:rPr>
                <w:rFonts w:ascii="Calibri" w:hAnsi="Calibri" w:eastAsia="Calibri" w:cs="Calibri"/>
                <w:color w:val="000000"/>
                <w:kern w:val="2"/>
                <w:sz w:val="18"/>
                <w:szCs w:val="18"/>
                <w:lang w:val="it-IT" w:bidi="ar-SA"/>
              </w:rPr>
            </w:pPr>
            <w:r>
              <w:rPr>
                <w:rFonts w:eastAsia="Calibri" w:cs="Calibri" w:ascii="Calibri" w:hAnsi="Calibri"/>
                <w:color w:val="000000"/>
                <w:kern w:val="2"/>
                <w:sz w:val="18"/>
                <w:szCs w:val="18"/>
                <w:lang w:val="it-IT" w:bidi="ar-SA"/>
              </w:rPr>
              <w:t>https://www.unisi.it/sites/default/files/allegatiparagrafo/All._3_TM-TT_Riesame_Ateneo_2023_post_PQA-finale.pdf</w:t>
            </w:r>
          </w:p>
        </w:tc>
      </w:tr>
      <w:tr>
        <w:trPr>
          <w:trHeight w:val="306" w:hRule="atLeast"/>
        </w:trPr>
        <w:tc>
          <w:tcPr>
            <w:tcW w:w="2379" w:type="dxa"/>
            <w:tcBorders>
              <w:top w:val="single" w:sz="4" w:space="0" w:color="000000"/>
              <w:start w:val="single" w:sz="4" w:space="0" w:color="000000"/>
              <w:bottom w:val="single" w:sz="4" w:space="0" w:color="000000"/>
              <w:end w:val="single" w:sz="4" w:space="0" w:color="000000"/>
            </w:tcBorders>
            <w:vAlign w:val="center"/>
          </w:tcPr>
          <w:p>
            <w:pPr>
              <w:pStyle w:val="DocumentHeading"/>
              <w:widowControl w:val="false"/>
              <w:tabs>
                <w:tab w:val="clear" w:pos="708"/>
                <w:tab w:val="left" w:pos="426" w:leader="none"/>
              </w:tabs>
              <w:spacing w:before="0" w:after="0"/>
              <w:jc w:val="start"/>
              <w:textAlignment w:val="center"/>
              <w:rPr>
                <w:rFonts w:ascii="Calibri" w:hAnsi="Calibri" w:cs="Calibri"/>
                <w:color w:val="000000"/>
                <w:sz w:val="22"/>
                <w:szCs w:val="22"/>
              </w:rPr>
            </w:pPr>
            <w:r>
              <w:rPr>
                <w:rFonts w:cs="Calibri" w:ascii="Calibri" w:hAnsi="Calibri"/>
                <w:color w:val="000000"/>
                <w:sz w:val="22"/>
                <w:szCs w:val="22"/>
              </w:rPr>
              <w:t>Eventuali altri documenti</w:t>
            </w:r>
          </w:p>
        </w:tc>
        <w:tc>
          <w:tcPr>
            <w:tcW w:w="7065" w:type="dxa"/>
            <w:tcBorders>
              <w:top w:val="single" w:sz="4" w:space="0" w:color="000000"/>
              <w:start w:val="single" w:sz="4" w:space="0" w:color="000000"/>
              <w:bottom w:val="single" w:sz="4" w:space="0" w:color="000000"/>
              <w:end w:val="single" w:sz="4" w:space="0" w:color="000000"/>
            </w:tcBorders>
            <w:vAlign w:val="center"/>
          </w:tcPr>
          <w:p>
            <w:pPr>
              <w:pStyle w:val="DocumentHeading"/>
              <w:widowControl w:val="false"/>
              <w:tabs>
                <w:tab w:val="clear" w:pos="708"/>
                <w:tab w:val="left" w:pos="426" w:leader="none"/>
              </w:tabs>
              <w:spacing w:before="0" w:after="0"/>
              <w:jc w:val="both"/>
              <w:textAlignment w:val="center"/>
              <w:rPr>
                <w:rFonts w:ascii="Calibri" w:hAnsi="Calibri" w:eastAsia="Calibri" w:cs="Calibri"/>
                <w:color w:val="C9211E"/>
                <w:kern w:val="2"/>
                <w:sz w:val="18"/>
                <w:szCs w:val="18"/>
                <w:lang w:val="it-IT" w:bidi="ar-SA"/>
              </w:rPr>
            </w:pPr>
            <w:r>
              <w:rPr>
                <w:rFonts w:eastAsia="Calibri" w:cs="Calibri" w:ascii="Calibri" w:hAnsi="Calibri"/>
                <w:color w:val="C9211E"/>
                <w:kern w:val="2"/>
                <w:sz w:val="18"/>
                <w:szCs w:val="18"/>
                <w:lang w:val="it-IT" w:bidi="ar-SA"/>
              </w:rPr>
              <w:t>aggiungere link</w:t>
            </w:r>
          </w:p>
        </w:tc>
      </w:tr>
      <w:tr>
        <w:trPr>
          <w:trHeight w:val="278" w:hRule="atLeast"/>
        </w:trPr>
        <w:tc>
          <w:tcPr>
            <w:tcW w:w="2379" w:type="dxa"/>
            <w:tcBorders>
              <w:top w:val="single" w:sz="4" w:space="0" w:color="000000"/>
              <w:start w:val="single" w:sz="4" w:space="0" w:color="000000"/>
              <w:bottom w:val="single" w:sz="4" w:space="0" w:color="000000"/>
              <w:end w:val="single" w:sz="4" w:space="0" w:color="000000"/>
            </w:tcBorders>
          </w:tcPr>
          <w:p>
            <w:pPr>
              <w:pStyle w:val="DocumentHeading"/>
              <w:widowControl w:val="false"/>
              <w:tabs>
                <w:tab w:val="clear" w:pos="708"/>
                <w:tab w:val="left" w:pos="426" w:leader="none"/>
              </w:tabs>
              <w:snapToGrid w:val="false"/>
              <w:spacing w:before="0" w:after="0"/>
              <w:jc w:val="start"/>
              <w:rPr>
                <w:rFonts w:ascii="Calibri" w:hAnsi="Calibri" w:cs="Calibri"/>
                <w:b/>
                <w:color w:val="000000"/>
                <w:sz w:val="22"/>
                <w:szCs w:val="22"/>
              </w:rPr>
            </w:pPr>
            <w:r>
              <w:rPr>
                <w:rFonts w:cs="Calibri" w:ascii="Calibri" w:hAnsi="Calibri"/>
                <w:b/>
                <w:color w:val="000000"/>
                <w:sz w:val="22"/>
                <w:szCs w:val="22"/>
              </w:rPr>
            </w:r>
          </w:p>
        </w:tc>
        <w:tc>
          <w:tcPr>
            <w:tcW w:w="7065" w:type="dxa"/>
            <w:tcBorders>
              <w:top w:val="single" w:sz="4" w:space="0" w:color="000000"/>
              <w:start w:val="single" w:sz="4" w:space="0" w:color="000000"/>
              <w:bottom w:val="single" w:sz="4" w:space="0" w:color="000000"/>
              <w:end w:val="single" w:sz="4" w:space="0" w:color="000000"/>
            </w:tcBorders>
          </w:tcPr>
          <w:p>
            <w:pPr>
              <w:pStyle w:val="DocumentHeading"/>
              <w:widowControl w:val="false"/>
              <w:tabs>
                <w:tab w:val="clear" w:pos="708"/>
                <w:tab w:val="left" w:pos="426" w:leader="none"/>
              </w:tabs>
              <w:snapToGrid w:val="false"/>
              <w:spacing w:before="0" w:after="0"/>
              <w:jc w:val="both"/>
              <w:rPr>
                <w:rFonts w:ascii="Calibri" w:hAnsi="Calibri" w:cs="Calibri"/>
                <w:b/>
                <w:color w:val="000000"/>
                <w:sz w:val="22"/>
                <w:szCs w:val="22"/>
              </w:rPr>
            </w:pPr>
            <w:r>
              <w:rPr>
                <w:rFonts w:cs="Calibri" w:ascii="Calibri" w:hAnsi="Calibri"/>
                <w:b/>
                <w:color w:val="000000"/>
                <w:sz w:val="22"/>
                <w:szCs w:val="22"/>
              </w:rPr>
            </w:r>
          </w:p>
        </w:tc>
      </w:tr>
      <w:tr>
        <w:trPr/>
        <w:tc>
          <w:tcPr>
            <w:tcW w:w="2379" w:type="dxa"/>
            <w:tcBorders>
              <w:top w:val="single" w:sz="4" w:space="0" w:color="000000"/>
              <w:start w:val="single" w:sz="4" w:space="0" w:color="000000"/>
              <w:bottom w:val="single" w:sz="4" w:space="0" w:color="000000"/>
              <w:end w:val="single" w:sz="4" w:space="0" w:color="000000"/>
            </w:tcBorders>
          </w:tcPr>
          <w:p>
            <w:pPr>
              <w:pStyle w:val="DocumentHeading"/>
              <w:widowControl w:val="false"/>
              <w:tabs>
                <w:tab w:val="clear" w:pos="708"/>
                <w:tab w:val="left" w:pos="426" w:leader="none"/>
              </w:tabs>
              <w:snapToGrid w:val="false"/>
              <w:spacing w:before="0" w:after="0"/>
              <w:jc w:val="start"/>
              <w:rPr>
                <w:rFonts w:ascii="Calibri" w:hAnsi="Calibri" w:cs="Calibri"/>
                <w:b/>
                <w:color w:val="000000"/>
                <w:sz w:val="22"/>
                <w:szCs w:val="22"/>
              </w:rPr>
            </w:pPr>
            <w:r>
              <w:rPr>
                <w:rFonts w:cs="Calibri" w:ascii="Calibri" w:hAnsi="Calibri"/>
                <w:b/>
                <w:color w:val="000000"/>
                <w:sz w:val="22"/>
                <w:szCs w:val="22"/>
              </w:rPr>
            </w:r>
          </w:p>
        </w:tc>
        <w:tc>
          <w:tcPr>
            <w:tcW w:w="7065" w:type="dxa"/>
            <w:tcBorders>
              <w:top w:val="single" w:sz="4" w:space="0" w:color="000000"/>
              <w:start w:val="single" w:sz="4" w:space="0" w:color="000000"/>
              <w:bottom w:val="single" w:sz="4" w:space="0" w:color="000000"/>
              <w:end w:val="single" w:sz="4" w:space="0" w:color="000000"/>
            </w:tcBorders>
          </w:tcPr>
          <w:p>
            <w:pPr>
              <w:pStyle w:val="DocumentHeading"/>
              <w:widowControl w:val="false"/>
              <w:tabs>
                <w:tab w:val="clear" w:pos="708"/>
                <w:tab w:val="left" w:pos="426" w:leader="none"/>
              </w:tabs>
              <w:snapToGrid w:val="false"/>
              <w:spacing w:before="0" w:after="0"/>
              <w:jc w:val="both"/>
              <w:rPr>
                <w:rFonts w:ascii="Calibri" w:hAnsi="Calibri" w:cs="Calibri"/>
                <w:b/>
                <w:color w:val="000000"/>
                <w:sz w:val="22"/>
                <w:szCs w:val="22"/>
              </w:rPr>
            </w:pPr>
            <w:r>
              <w:rPr>
                <w:rFonts w:cs="Calibri" w:ascii="Calibri" w:hAnsi="Calibri"/>
                <w:b/>
                <w:color w:val="000000"/>
                <w:sz w:val="22"/>
                <w:szCs w:val="22"/>
              </w:rPr>
            </w:r>
          </w:p>
        </w:tc>
      </w:tr>
    </w:tbl>
    <w:p>
      <w:pPr>
        <w:pStyle w:val="DocumentHeading"/>
        <w:spacing w:before="0" w:after="0"/>
        <w:jc w:val="both"/>
        <w:rPr>
          <w:rFonts w:ascii="Calibri" w:hAnsi="Calibri" w:cs="Calibri"/>
          <w:color w:val="000000"/>
          <w:sz w:val="22"/>
          <w:szCs w:val="22"/>
        </w:rPr>
      </w:pPr>
      <w:r>
        <w:rPr>
          <w:rFonts w:cs="Calibri" w:ascii="Calibri" w:hAnsi="Calibri"/>
          <w:color w:val="000000"/>
          <w:sz w:val="22"/>
          <w:szCs w:val="22"/>
        </w:rPr>
      </w:r>
    </w:p>
    <w:p>
      <w:pPr>
        <w:pStyle w:val="DocumentHeading"/>
        <w:spacing w:lineRule="auto" w:line="360" w:before="0" w:after="0"/>
        <w:jc w:val="both"/>
        <w:rPr>
          <w:rFonts w:ascii="Calibri" w:hAnsi="Calibri" w:cs="Calibri"/>
          <w:color w:val="000000"/>
          <w:sz w:val="20"/>
          <w:szCs w:val="22"/>
        </w:rPr>
      </w:pPr>
      <w:r>
        <w:rPr>
          <w:rFonts w:cs="Calibri" w:ascii="Calibri" w:hAnsi="Calibri"/>
          <w:color w:val="000000"/>
          <w:sz w:val="20"/>
          <w:szCs w:val="22"/>
        </w:rPr>
      </w:r>
    </w:p>
    <w:p>
      <w:pPr>
        <w:pStyle w:val="BodyText"/>
        <w:rPr>
          <w:rFonts w:ascii="Calibri" w:hAnsi="Calibri" w:cs="Calibri"/>
          <w:color w:val="000000"/>
          <w:sz w:val="20"/>
        </w:rPr>
      </w:pPr>
      <w:r>
        <w:rPr>
          <w:rFonts w:cs="Calibri"/>
          <w:color w:val="000000"/>
          <w:sz w:val="20"/>
        </w:rPr>
      </w:r>
      <w:r>
        <w:br w:type="page"/>
      </w:r>
    </w:p>
    <w:p>
      <w:pPr>
        <w:pStyle w:val="BodyText"/>
        <w:spacing w:before="0" w:after="0"/>
        <w:jc w:val="center"/>
        <w:rPr>
          <w:b/>
          <w:sz w:val="23"/>
        </w:rPr>
      </w:pPr>
      <w:r>
        <w:rPr>
          <w:b/>
          <w:sz w:val="23"/>
        </w:rPr>
      </w:r>
    </w:p>
    <w:tbl>
      <w:tblPr>
        <w:tblW w:w="4950" w:type="pct"/>
        <w:jc w:val="start"/>
        <w:tblInd w:w="0" w:type="dxa"/>
        <w:tblLayout w:type="fixed"/>
        <w:tblCellMar>
          <w:top w:w="0" w:type="dxa"/>
          <w:start w:w="108" w:type="dxa"/>
          <w:bottom w:w="0" w:type="dxa"/>
          <w:end w:w="108" w:type="dxa"/>
        </w:tblCellMar>
      </w:tblPr>
      <w:tblGrid>
        <w:gridCol w:w="1416"/>
        <w:gridCol w:w="8124"/>
      </w:tblGrid>
      <w:tr>
        <w:trPr>
          <w:trHeight w:val="585" w:hRule="atLeast"/>
        </w:trPr>
        <w:tc>
          <w:tcPr>
            <w:tcW w:w="1416" w:type="dxa"/>
            <w:tcBorders>
              <w:top w:val="single" w:sz="4" w:space="0" w:color="000000"/>
              <w:start w:val="single" w:sz="4" w:space="0" w:color="000000"/>
              <w:bottom w:val="single" w:sz="4" w:space="0" w:color="000000"/>
              <w:end w:val="single" w:sz="4" w:space="0" w:color="000000"/>
            </w:tcBorders>
            <w:shd w:fill="FFC000" w:val="clear"/>
            <w:vAlign w:val="center"/>
          </w:tcPr>
          <w:p>
            <w:pPr>
              <w:pStyle w:val="Default"/>
              <w:jc w:val="center"/>
              <w:rPr>
                <w:rFonts w:ascii="Calibri" w:hAnsi="Calibri" w:cs="Calibri"/>
                <w:b/>
                <w:color w:val="365F91"/>
                <w:sz w:val="22"/>
                <w:szCs w:val="18"/>
              </w:rPr>
            </w:pPr>
            <w:r>
              <w:rPr>
                <w:rFonts w:cs="Calibri" w:ascii="Calibri" w:hAnsi="Calibri"/>
                <w:b/>
                <w:color w:val="365F91"/>
                <w:sz w:val="22"/>
                <w:szCs w:val="18"/>
              </w:rPr>
              <w:t>Quadro 1</w:t>
            </w:r>
          </w:p>
          <w:p>
            <w:pPr>
              <w:pStyle w:val="Default"/>
              <w:jc w:val="center"/>
              <w:rPr>
                <w:rFonts w:ascii="Calibri" w:hAnsi="Calibri" w:cs="Calibri"/>
                <w:b/>
                <w:color w:val="365F91"/>
                <w:sz w:val="12"/>
                <w:szCs w:val="12"/>
              </w:rPr>
            </w:pPr>
            <w:r>
              <w:rPr>
                <w:rFonts w:cs="Calibri" w:ascii="Calibri" w:hAnsi="Calibri"/>
                <w:b/>
                <w:color w:val="365F91"/>
                <w:sz w:val="12"/>
                <w:szCs w:val="12"/>
              </w:rPr>
            </w:r>
          </w:p>
        </w:tc>
        <w:tc>
          <w:tcPr>
            <w:tcW w:w="8124" w:type="dxa"/>
            <w:tcBorders>
              <w:top w:val="single" w:sz="4" w:space="0" w:color="000000"/>
              <w:start w:val="single" w:sz="4" w:space="0" w:color="000000"/>
              <w:bottom w:val="single" w:sz="4" w:space="0" w:color="000000"/>
              <w:end w:val="single" w:sz="4" w:space="0" w:color="000000"/>
            </w:tcBorders>
            <w:shd w:fill="FFC000" w:val="clear"/>
          </w:tcPr>
          <w:p>
            <w:pPr>
              <w:pStyle w:val="Default"/>
              <w:jc w:val="both"/>
              <w:rPr/>
            </w:pPr>
            <w:r>
              <w:rPr>
                <w:rFonts w:cs="Calibri" w:ascii="Calibri" w:hAnsi="Calibri"/>
                <w:b/>
                <w:color w:val="365F91"/>
                <w:sz w:val="22"/>
                <w:szCs w:val="22"/>
              </w:rPr>
              <w:t>Riepilogo degli obiettivi del piano strategico triennale 2024-2026 e delle azioni pianificate per l’anno 2024</w:t>
            </w:r>
          </w:p>
        </w:tc>
      </w:tr>
      <w:tr>
        <w:trPr>
          <w:trHeight w:val="1230" w:hRule="atLeast"/>
        </w:trPr>
        <w:tc>
          <w:tcPr>
            <w:tcW w:w="1416" w:type="dxa"/>
            <w:tcBorders>
              <w:top w:val="single" w:sz="4" w:space="0" w:color="000000"/>
              <w:start w:val="single" w:sz="4" w:space="0" w:color="000000"/>
              <w:bottom w:val="single" w:sz="4" w:space="0" w:color="000000"/>
              <w:end w:val="single" w:sz="4" w:space="0" w:color="000000"/>
            </w:tcBorders>
            <w:shd w:fill="D9D9D9" w:val="clear"/>
            <w:vAlign w:val="center"/>
          </w:tcPr>
          <w:p>
            <w:pPr>
              <w:pStyle w:val="Default"/>
              <w:jc w:val="center"/>
              <w:rPr>
                <w:rFonts w:ascii="Calibri" w:hAnsi="Calibri" w:cs="Calibri"/>
                <w:color w:val="365F91"/>
                <w:sz w:val="18"/>
                <w:szCs w:val="13"/>
              </w:rPr>
            </w:pPr>
            <w:r>
              <w:rPr>
                <w:rFonts w:cs="Calibri" w:ascii="Calibri" w:hAnsi="Calibri"/>
                <w:color w:val="365F91"/>
                <w:sz w:val="18"/>
                <w:szCs w:val="13"/>
              </w:rPr>
              <w:t>Rimuovere questa parte nella versione finale</w:t>
            </w:r>
          </w:p>
        </w:tc>
        <w:tc>
          <w:tcPr>
            <w:tcW w:w="8124" w:type="dxa"/>
            <w:tcBorders>
              <w:top w:val="single" w:sz="4" w:space="0" w:color="000000"/>
              <w:start w:val="single" w:sz="4" w:space="0" w:color="000000"/>
              <w:bottom w:val="single" w:sz="4" w:space="0" w:color="000000"/>
              <w:end w:val="single" w:sz="4" w:space="0" w:color="000000"/>
            </w:tcBorders>
            <w:shd w:fill="D9D9D9" w:val="clear"/>
          </w:tcPr>
          <w:p>
            <w:pPr>
              <w:pStyle w:val="Normal"/>
              <w:jc w:val="center"/>
              <w:rPr>
                <w:rFonts w:ascii="Calibri" w:hAnsi="Calibri" w:cs="Calibri"/>
                <w:iCs/>
                <w:sz w:val="18"/>
                <w:szCs w:val="13"/>
              </w:rPr>
            </w:pPr>
            <w:r>
              <w:rPr>
                <w:rFonts w:cs="Calibri" w:ascii="Calibri" w:hAnsi="Calibri"/>
                <w:iCs/>
                <w:sz w:val="18"/>
                <w:szCs w:val="13"/>
              </w:rPr>
              <w:t>Istruzioni per la compilazione</w:t>
            </w:r>
          </w:p>
          <w:p>
            <w:pPr>
              <w:pStyle w:val="Normal"/>
              <w:jc w:val="both"/>
              <w:rPr/>
            </w:pPr>
            <w:r>
              <w:rPr>
                <w:rFonts w:cs="Calibri" w:ascii="Calibri" w:hAnsi="Calibri"/>
                <w:iCs/>
                <w:sz w:val="18"/>
                <w:szCs w:val="13"/>
              </w:rPr>
              <w:t>MAX 1 pagina per ogni sottosezione.</w:t>
            </w:r>
          </w:p>
          <w:p>
            <w:pPr>
              <w:pStyle w:val="Normal"/>
              <w:jc w:val="both"/>
              <w:rPr/>
            </w:pPr>
            <w:r>
              <w:rPr>
                <w:rFonts w:cs="Calibri" w:ascii="Calibri" w:hAnsi="Calibri"/>
                <w:iCs/>
                <w:sz w:val="18"/>
                <w:szCs w:val="13"/>
              </w:rPr>
              <w:t xml:space="preserve">In questa sezione devono essere riepilogati in maniera sintetica gli obiettivi del </w:t>
            </w:r>
            <w:hyperlink r:id="rId2">
              <w:r>
                <w:rPr>
                  <w:rStyle w:val="Hyperlink"/>
                  <w:rFonts w:cs="Calibri" w:ascii="Calibri" w:hAnsi="Calibri"/>
                  <w:iCs/>
                  <w:sz w:val="18"/>
                  <w:szCs w:val="13"/>
                </w:rPr>
                <w:t>piano strategico triennale 2024-2026</w:t>
              </w:r>
            </w:hyperlink>
            <w:r>
              <w:rPr>
                <w:rFonts w:cs="Calibri" w:ascii="Calibri" w:hAnsi="Calibri"/>
                <w:iCs/>
                <w:sz w:val="18"/>
                <w:szCs w:val="13"/>
              </w:rPr>
              <w:t xml:space="preserve"> e gli obiettivi e le azioni previste nel documento di </w:t>
            </w:r>
            <w:hyperlink r:id="rId3">
              <w:r>
                <w:rPr>
                  <w:rStyle w:val="Hyperlink"/>
                  <w:rFonts w:cs="Calibri" w:ascii="Calibri" w:hAnsi="Calibri"/>
                  <w:iCs/>
                  <w:sz w:val="18"/>
                  <w:szCs w:val="13"/>
                </w:rPr>
                <w:t>riesame 2023</w:t>
              </w:r>
            </w:hyperlink>
            <w:r>
              <w:rPr>
                <w:rFonts w:cs="Calibri" w:ascii="Calibri" w:hAnsi="Calibri"/>
                <w:iCs/>
                <w:sz w:val="18"/>
                <w:szCs w:val="13"/>
              </w:rPr>
              <w:t xml:space="preserve"> (con particolare riferimento alla tabella conclusiva).</w:t>
            </w:r>
          </w:p>
        </w:tc>
      </w:tr>
      <w:tr>
        <w:trPr>
          <w:trHeight w:val="3672" w:hRule="atLeast"/>
        </w:trPr>
        <w:tc>
          <w:tcPr>
            <w:tcW w:w="1416" w:type="dxa"/>
            <w:tcBorders>
              <w:top w:val="single" w:sz="4" w:space="0" w:color="000000"/>
              <w:start w:val="single" w:sz="4" w:space="0" w:color="000000"/>
              <w:bottom w:val="single" w:sz="4" w:space="0" w:color="000000"/>
              <w:end w:val="single" w:sz="4" w:space="0" w:color="000000"/>
            </w:tcBorders>
            <w:shd w:fill="D9D9D9" w:val="clear"/>
            <w:vAlign w:val="center"/>
          </w:tcPr>
          <w:p>
            <w:pPr>
              <w:pStyle w:val="Default"/>
              <w:jc w:val="center"/>
              <w:rPr/>
            </w:pPr>
            <w:r>
              <w:rPr>
                <w:rFonts w:cs="Calibri" w:ascii="Calibri" w:hAnsi="Calibri"/>
                <w:color w:val="365F91"/>
                <w:sz w:val="21"/>
                <w:szCs w:val="16"/>
              </w:rPr>
              <w:t>Breve riepilogo degli obiettivi del piano strategico triennale 2024-2026</w:t>
            </w:r>
          </w:p>
        </w:tc>
        <w:tc>
          <w:tcPr>
            <w:tcW w:w="8124" w:type="dxa"/>
            <w:tcBorders>
              <w:top w:val="single" w:sz="4" w:space="0" w:color="000000"/>
              <w:start w:val="single" w:sz="4" w:space="0" w:color="000000"/>
              <w:bottom w:val="single" w:sz="4" w:space="0" w:color="000000"/>
              <w:end w:val="single" w:sz="4" w:space="0" w:color="000000"/>
            </w:tcBorders>
          </w:tcPr>
          <w:p>
            <w:pPr>
              <w:pStyle w:val="Normal"/>
              <w:snapToGrid w:val="false"/>
              <w:jc w:val="both"/>
              <w:rPr>
                <w:rFonts w:ascii="Calibri" w:hAnsi="Calibri" w:cs="Calibri"/>
                <w:iCs/>
                <w:color w:val="365F91"/>
                <w:sz w:val="20"/>
                <w:szCs w:val="20"/>
              </w:rPr>
            </w:pPr>
            <w:r>
              <w:rPr>
                <w:rFonts w:cs="Calibri" w:ascii="Calibri" w:hAnsi="Calibri"/>
                <w:iCs/>
                <w:color w:val="365F91"/>
                <w:sz w:val="20"/>
                <w:szCs w:val="20"/>
              </w:rPr>
            </w:r>
          </w:p>
        </w:tc>
      </w:tr>
      <w:tr>
        <w:trPr>
          <w:trHeight w:val="3966" w:hRule="atLeast"/>
        </w:trPr>
        <w:tc>
          <w:tcPr>
            <w:tcW w:w="1416" w:type="dxa"/>
            <w:tcBorders>
              <w:top w:val="single" w:sz="4" w:space="0" w:color="000000"/>
              <w:start w:val="single" w:sz="4" w:space="0" w:color="000000"/>
              <w:bottom w:val="single" w:sz="4" w:space="0" w:color="000000"/>
              <w:end w:val="single" w:sz="4" w:space="0" w:color="000000"/>
            </w:tcBorders>
            <w:shd w:fill="D9D9D9" w:val="clear"/>
            <w:vAlign w:val="center"/>
          </w:tcPr>
          <w:p>
            <w:pPr>
              <w:pStyle w:val="Default"/>
              <w:jc w:val="center"/>
              <w:rPr/>
            </w:pPr>
            <w:r>
              <w:rPr>
                <w:rFonts w:cs="Calibri" w:ascii="Calibri" w:hAnsi="Calibri"/>
                <w:color w:val="365F91"/>
                <w:sz w:val="21"/>
                <w:szCs w:val="16"/>
              </w:rPr>
              <w:t>Breve riepilogo degli obiettivi e delle azioni previste per il 2024 dal documento di riesame del 2023</w:t>
            </w:r>
          </w:p>
        </w:tc>
        <w:tc>
          <w:tcPr>
            <w:tcW w:w="8124" w:type="dxa"/>
            <w:tcBorders>
              <w:top w:val="single" w:sz="4" w:space="0" w:color="000000"/>
              <w:start w:val="single" w:sz="4" w:space="0" w:color="000000"/>
              <w:bottom w:val="single" w:sz="4" w:space="0" w:color="000000"/>
              <w:end w:val="single" w:sz="4" w:space="0" w:color="000000"/>
            </w:tcBorders>
          </w:tcPr>
          <w:p>
            <w:pPr>
              <w:pStyle w:val="Normal"/>
              <w:snapToGrid w:val="false"/>
              <w:jc w:val="both"/>
              <w:rPr>
                <w:rFonts w:ascii="Calibri" w:hAnsi="Calibri" w:cs="Calibri"/>
                <w:iCs/>
                <w:color w:val="365F91"/>
                <w:sz w:val="20"/>
                <w:szCs w:val="20"/>
              </w:rPr>
            </w:pPr>
            <w:r>
              <w:rPr>
                <w:rFonts w:cs="Calibri" w:ascii="Calibri" w:hAnsi="Calibri"/>
                <w:iCs/>
                <w:color w:val="365F91"/>
                <w:sz w:val="20"/>
                <w:szCs w:val="20"/>
              </w:rPr>
            </w:r>
          </w:p>
        </w:tc>
      </w:tr>
    </w:tbl>
    <w:p>
      <w:pPr>
        <w:pStyle w:val="Normal"/>
        <w:rPr>
          <w:rFonts w:ascii="Calibri" w:hAnsi="Calibri" w:cs="Calibri"/>
        </w:rPr>
      </w:pPr>
      <w:r>
        <w:rPr>
          <w:rFonts w:cs="Calibri" w:ascii="Calibri" w:hAnsi="Calibri"/>
        </w:rPr>
      </w:r>
      <w:r>
        <w:br w:type="page"/>
      </w:r>
    </w:p>
    <w:p>
      <w:pPr>
        <w:pStyle w:val="Normal"/>
        <w:spacing w:before="0" w:after="0"/>
        <w:rPr>
          <w:rFonts w:ascii="Calibri" w:hAnsi="Calibri" w:cs="Calibri"/>
        </w:rPr>
      </w:pPr>
      <w:r>
        <w:rPr>
          <w:rFonts w:cs="Calibri" w:ascii="Calibri" w:hAnsi="Calibri"/>
        </w:rPr>
      </w:r>
    </w:p>
    <w:tbl>
      <w:tblPr>
        <w:tblW w:w="5000" w:type="pct"/>
        <w:jc w:val="start"/>
        <w:tblInd w:w="0" w:type="dxa"/>
        <w:tblLayout w:type="fixed"/>
        <w:tblCellMar>
          <w:top w:w="0" w:type="dxa"/>
          <w:start w:w="108" w:type="dxa"/>
          <w:bottom w:w="0" w:type="dxa"/>
          <w:end w:w="108" w:type="dxa"/>
        </w:tblCellMar>
      </w:tblPr>
      <w:tblGrid>
        <w:gridCol w:w="1433"/>
        <w:gridCol w:w="8204"/>
      </w:tblGrid>
      <w:tr>
        <w:trPr>
          <w:trHeight w:val="386" w:hRule="atLeast"/>
        </w:trPr>
        <w:tc>
          <w:tcPr>
            <w:tcW w:w="1433" w:type="dxa"/>
            <w:tcBorders>
              <w:top w:val="single" w:sz="4" w:space="0" w:color="000000"/>
              <w:start w:val="single" w:sz="4" w:space="0" w:color="000000"/>
              <w:bottom w:val="single" w:sz="4" w:space="0" w:color="000000"/>
              <w:end w:val="single" w:sz="4" w:space="0" w:color="000000"/>
            </w:tcBorders>
            <w:shd w:fill="FFC000" w:val="clear"/>
            <w:vAlign w:val="center"/>
          </w:tcPr>
          <w:p>
            <w:pPr>
              <w:pStyle w:val="Default"/>
              <w:jc w:val="center"/>
              <w:rPr/>
            </w:pPr>
            <w:r>
              <w:rPr>
                <w:rFonts w:cs="Calibri" w:ascii="Calibri" w:hAnsi="Calibri"/>
                <w:b/>
                <w:color w:val="365F91"/>
                <w:sz w:val="22"/>
                <w:szCs w:val="18"/>
              </w:rPr>
              <w:t>Quadro 2</w:t>
            </w:r>
          </w:p>
        </w:tc>
        <w:tc>
          <w:tcPr>
            <w:tcW w:w="8204" w:type="dxa"/>
            <w:tcBorders>
              <w:top w:val="single" w:sz="4" w:space="0" w:color="000000"/>
              <w:start w:val="single" w:sz="4" w:space="0" w:color="000000"/>
              <w:bottom w:val="single" w:sz="4" w:space="0" w:color="000000"/>
              <w:end w:val="single" w:sz="4" w:space="0" w:color="000000"/>
            </w:tcBorders>
            <w:shd w:fill="FFC000" w:val="clear"/>
            <w:vAlign w:val="center"/>
          </w:tcPr>
          <w:p>
            <w:pPr>
              <w:pStyle w:val="Default"/>
              <w:jc w:val="both"/>
              <w:rPr/>
            </w:pPr>
            <w:r>
              <w:rPr>
                <w:rFonts w:cs="Calibri" w:ascii="Calibri" w:hAnsi="Calibri"/>
                <w:b/>
                <w:color w:val="365F91"/>
                <w:sz w:val="22"/>
                <w:szCs w:val="18"/>
              </w:rPr>
              <w:t>Analisi dell’efficacia delle azioni effettuate nel 2024 alla luce del piano di AQ per il 2024</w:t>
            </w:r>
          </w:p>
        </w:tc>
      </w:tr>
      <w:tr>
        <w:trPr>
          <w:trHeight w:val="794" w:hRule="atLeast"/>
        </w:trPr>
        <w:tc>
          <w:tcPr>
            <w:tcW w:w="1433" w:type="dxa"/>
            <w:tcBorders>
              <w:top w:val="single" w:sz="4" w:space="0" w:color="000000"/>
              <w:start w:val="single" w:sz="4" w:space="0" w:color="000000"/>
              <w:bottom w:val="single" w:sz="4" w:space="0" w:color="000000"/>
              <w:end w:val="single" w:sz="4" w:space="0" w:color="000000"/>
            </w:tcBorders>
            <w:shd w:fill="D9D9D9" w:val="clear"/>
            <w:vAlign w:val="center"/>
          </w:tcPr>
          <w:p>
            <w:pPr>
              <w:pStyle w:val="Default"/>
              <w:jc w:val="center"/>
              <w:rPr>
                <w:rFonts w:ascii="Calibri" w:hAnsi="Calibri" w:cs="Calibri"/>
                <w:color w:val="365F91"/>
                <w:sz w:val="22"/>
                <w:szCs w:val="22"/>
              </w:rPr>
            </w:pPr>
            <w:r>
              <w:rPr>
                <w:rFonts w:cs="Calibri" w:ascii="Calibri" w:hAnsi="Calibri"/>
                <w:color w:val="365F91"/>
                <w:sz w:val="18"/>
                <w:szCs w:val="18"/>
              </w:rPr>
              <w:t>Istruzioni. Rimuovere questa parte nella versione finale</w:t>
            </w:r>
          </w:p>
        </w:tc>
        <w:tc>
          <w:tcPr>
            <w:tcW w:w="8204" w:type="dxa"/>
            <w:tcBorders>
              <w:top w:val="single" w:sz="4" w:space="0" w:color="000000"/>
              <w:start w:val="single" w:sz="4" w:space="0" w:color="000000"/>
              <w:bottom w:val="single" w:sz="4" w:space="0" w:color="000000"/>
              <w:end w:val="single" w:sz="4" w:space="0" w:color="000000"/>
            </w:tcBorders>
            <w:shd w:fill="D9D9D9" w:val="clear"/>
          </w:tcPr>
          <w:p>
            <w:pPr>
              <w:pStyle w:val="Normal"/>
              <w:jc w:val="both"/>
              <w:rPr/>
            </w:pPr>
            <w:r>
              <w:rPr>
                <w:rFonts w:eastAsia="Times New Roman" w:cs="Calibri" w:ascii="Calibri" w:hAnsi="Calibri"/>
                <w:sz w:val="18"/>
                <w:szCs w:val="18"/>
              </w:rPr>
              <w:t>Per ogni azione pianificata nel 2024 deve essere indicato se l’azione è stata portata a termine, in che tempi e con quali risultati. Se un’azione non è stata effettuata spiegare perché. Quando possibile fornire delle valutazioni quantitative dei risultati ottenuti con le varie azioni. Si possono anche descrivere azioni che non erano inizialmente previste nel piano di AQ per il 2024. Si raccomanda la sinteticità e – dove possibile – l’uso di tabella e indicatori numerici.</w:t>
            </w:r>
          </w:p>
        </w:tc>
      </w:tr>
      <w:tr>
        <w:trPr>
          <w:trHeight w:val="794" w:hRule="atLeast"/>
        </w:trPr>
        <w:tc>
          <w:tcPr>
            <w:tcW w:w="1433" w:type="dxa"/>
            <w:tcBorders>
              <w:top w:val="single" w:sz="4" w:space="0" w:color="000000"/>
              <w:start w:val="single" w:sz="4" w:space="0" w:color="000000"/>
              <w:bottom w:val="single" w:sz="4" w:space="0" w:color="000000"/>
              <w:end w:val="single" w:sz="4" w:space="0" w:color="000000"/>
            </w:tcBorders>
            <w:shd w:fill="D9D9D9" w:val="clear"/>
            <w:vAlign w:val="center"/>
          </w:tcPr>
          <w:p>
            <w:pPr>
              <w:pStyle w:val="Default"/>
              <w:jc w:val="center"/>
              <w:rPr>
                <w:rFonts w:ascii="Calibri" w:hAnsi="Calibri" w:cs="Calibri"/>
                <w:color w:val="365F91"/>
                <w:sz w:val="22"/>
                <w:szCs w:val="18"/>
              </w:rPr>
            </w:pPr>
            <w:r>
              <w:rPr>
                <w:rFonts w:cs="Calibri" w:ascii="Calibri" w:hAnsi="Calibri"/>
                <w:color w:val="365F91"/>
                <w:sz w:val="22"/>
                <w:szCs w:val="18"/>
              </w:rPr>
              <w:t>Spazio per la</w:t>
            </w:r>
          </w:p>
          <w:p>
            <w:pPr>
              <w:pStyle w:val="Default"/>
              <w:jc w:val="center"/>
              <w:rPr>
                <w:rFonts w:ascii="Calibri" w:hAnsi="Calibri" w:cs="Calibri"/>
                <w:color w:val="365F91"/>
                <w:sz w:val="22"/>
                <w:szCs w:val="22"/>
              </w:rPr>
            </w:pPr>
            <w:r>
              <w:rPr>
                <w:rFonts w:cs="Calibri" w:ascii="Calibri" w:hAnsi="Calibri"/>
                <w:color w:val="365F91"/>
                <w:sz w:val="22"/>
                <w:szCs w:val="18"/>
              </w:rPr>
              <w:t>compilazione</w:t>
            </w:r>
          </w:p>
        </w:tc>
        <w:tc>
          <w:tcPr>
            <w:tcW w:w="8204" w:type="dxa"/>
            <w:tcBorders>
              <w:top w:val="single" w:sz="4" w:space="0" w:color="000000"/>
              <w:start w:val="single" w:sz="4" w:space="0" w:color="000000"/>
              <w:bottom w:val="single" w:sz="4" w:space="0" w:color="000000"/>
              <w:end w:val="single" w:sz="4" w:space="0" w:color="000000"/>
            </w:tcBorders>
          </w:tcPr>
          <w:p>
            <w:pPr>
              <w:pStyle w:val="Normal"/>
              <w:jc w:val="both"/>
              <w:rPr>
                <w:rFonts w:ascii="Calibri" w:hAnsi="Calibri" w:cs="Calibri"/>
                <w:iCs/>
                <w:sz w:val="20"/>
                <w:szCs w:val="20"/>
              </w:rPr>
            </w:pPr>
            <w:r>
              <w:rPr>
                <w:rFonts w:cs="Calibri" w:ascii="Calibri" w:hAnsi="Calibri"/>
                <w:iCs/>
                <w:sz w:val="18"/>
                <w:szCs w:val="18"/>
              </w:rPr>
              <w:t>…</w:t>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tc>
      </w:tr>
    </w:tbl>
    <w:p>
      <w:pPr>
        <w:pStyle w:val="Normal"/>
        <w:rPr>
          <w:rFonts w:ascii="Calibri" w:hAnsi="Calibri" w:cs="Calibri"/>
        </w:rPr>
      </w:pPr>
      <w:r>
        <w:rPr>
          <w:rFonts w:cs="Calibri" w:ascii="Calibri" w:hAnsi="Calibri"/>
        </w:rPr>
      </w:r>
      <w:r>
        <w:br w:type="page"/>
      </w:r>
    </w:p>
    <w:p>
      <w:pPr>
        <w:pStyle w:val="Normal"/>
        <w:spacing w:before="0" w:after="0"/>
        <w:rPr>
          <w:rFonts w:ascii="Calibri" w:hAnsi="Calibri" w:cs="Calibri"/>
        </w:rPr>
      </w:pPr>
      <w:r>
        <w:rPr>
          <w:rFonts w:cs="Calibri" w:ascii="Calibri" w:hAnsi="Calibri"/>
        </w:rPr>
      </w:r>
    </w:p>
    <w:tbl>
      <w:tblPr>
        <w:tblW w:w="5000" w:type="pct"/>
        <w:jc w:val="start"/>
        <w:tblInd w:w="0" w:type="dxa"/>
        <w:tblLayout w:type="fixed"/>
        <w:tblCellMar>
          <w:top w:w="0" w:type="dxa"/>
          <w:start w:w="108" w:type="dxa"/>
          <w:bottom w:w="0" w:type="dxa"/>
          <w:end w:w="108" w:type="dxa"/>
        </w:tblCellMar>
      </w:tblPr>
      <w:tblGrid>
        <w:gridCol w:w="1433"/>
        <w:gridCol w:w="8204"/>
      </w:tblGrid>
      <w:tr>
        <w:trPr>
          <w:trHeight w:val="386" w:hRule="atLeast"/>
        </w:trPr>
        <w:tc>
          <w:tcPr>
            <w:tcW w:w="1433" w:type="dxa"/>
            <w:tcBorders>
              <w:top w:val="single" w:sz="4" w:space="0" w:color="000000"/>
              <w:start w:val="single" w:sz="4" w:space="0" w:color="000000"/>
              <w:bottom w:val="single" w:sz="4" w:space="0" w:color="000000"/>
              <w:end w:val="single" w:sz="4" w:space="0" w:color="000000"/>
            </w:tcBorders>
            <w:shd w:fill="FFC000" w:val="clear"/>
            <w:vAlign w:val="center"/>
          </w:tcPr>
          <w:p>
            <w:pPr>
              <w:pStyle w:val="Default"/>
              <w:jc w:val="center"/>
              <w:rPr>
                <w:rFonts w:ascii="Calibri" w:hAnsi="Calibri" w:cs="Calibri"/>
                <w:b/>
                <w:color w:val="365F91"/>
                <w:sz w:val="22"/>
                <w:szCs w:val="18"/>
              </w:rPr>
            </w:pPr>
            <w:r>
              <w:rPr>
                <w:rFonts w:cs="Calibri" w:ascii="Calibri" w:hAnsi="Calibri"/>
                <w:b/>
                <w:color w:val="365F91"/>
                <w:sz w:val="22"/>
                <w:szCs w:val="18"/>
              </w:rPr>
              <w:t>Quadro 3</w:t>
            </w:r>
          </w:p>
        </w:tc>
        <w:tc>
          <w:tcPr>
            <w:tcW w:w="8204" w:type="dxa"/>
            <w:tcBorders>
              <w:top w:val="single" w:sz="4" w:space="0" w:color="000000"/>
              <w:start w:val="single" w:sz="4" w:space="0" w:color="000000"/>
              <w:bottom w:val="single" w:sz="4" w:space="0" w:color="000000"/>
              <w:end w:val="single" w:sz="4" w:space="0" w:color="000000"/>
            </w:tcBorders>
            <w:shd w:fill="FFC000" w:val="clear"/>
            <w:vAlign w:val="center"/>
          </w:tcPr>
          <w:p>
            <w:pPr>
              <w:pStyle w:val="Default"/>
              <w:jc w:val="both"/>
              <w:rPr/>
            </w:pPr>
            <w:r>
              <w:rPr>
                <w:rFonts w:cs="Calibri" w:ascii="Calibri" w:hAnsi="Calibri"/>
                <w:b/>
                <w:color w:val="365F91"/>
                <w:sz w:val="22"/>
                <w:szCs w:val="18"/>
              </w:rPr>
              <w:t>Valutazione del livello di raggiungimento degli obiettivi individuati nel piano strategico triennale 2024-2026</w:t>
            </w:r>
          </w:p>
        </w:tc>
      </w:tr>
      <w:tr>
        <w:trPr>
          <w:trHeight w:val="794" w:hRule="atLeast"/>
        </w:trPr>
        <w:tc>
          <w:tcPr>
            <w:tcW w:w="1433" w:type="dxa"/>
            <w:tcBorders>
              <w:top w:val="single" w:sz="4" w:space="0" w:color="000000"/>
              <w:start w:val="single" w:sz="4" w:space="0" w:color="000000"/>
              <w:bottom w:val="single" w:sz="4" w:space="0" w:color="000000"/>
              <w:end w:val="single" w:sz="4" w:space="0" w:color="000000"/>
            </w:tcBorders>
            <w:shd w:fill="D9D9D9" w:val="clear"/>
            <w:vAlign w:val="center"/>
          </w:tcPr>
          <w:p>
            <w:pPr>
              <w:pStyle w:val="Default"/>
              <w:jc w:val="center"/>
              <w:rPr>
                <w:rFonts w:ascii="Calibri" w:hAnsi="Calibri" w:cs="Calibri"/>
                <w:color w:val="365F91"/>
                <w:sz w:val="22"/>
                <w:szCs w:val="22"/>
              </w:rPr>
            </w:pPr>
            <w:r>
              <w:rPr>
                <w:rFonts w:cs="Calibri" w:ascii="Calibri" w:hAnsi="Calibri"/>
                <w:color w:val="365F91"/>
                <w:sz w:val="18"/>
                <w:szCs w:val="18"/>
              </w:rPr>
              <w:t>Istruzioni. Rimuovere questa parte nella versione finale</w:t>
            </w:r>
          </w:p>
        </w:tc>
        <w:tc>
          <w:tcPr>
            <w:tcW w:w="8204" w:type="dxa"/>
            <w:tcBorders>
              <w:top w:val="single" w:sz="4" w:space="0" w:color="000000"/>
              <w:start w:val="single" w:sz="4" w:space="0" w:color="000000"/>
              <w:bottom w:val="single" w:sz="4" w:space="0" w:color="000000"/>
              <w:end w:val="single" w:sz="4" w:space="0" w:color="000000"/>
            </w:tcBorders>
            <w:shd w:fill="D9D9D9" w:val="clear"/>
          </w:tcPr>
          <w:p>
            <w:pPr>
              <w:pStyle w:val="Normal"/>
              <w:jc w:val="both"/>
              <w:rPr/>
            </w:pPr>
            <w:r>
              <w:rPr>
                <w:rFonts w:eastAsia="Times New Roman" w:cs="Calibri" w:ascii="Calibri" w:hAnsi="Calibri"/>
                <w:sz w:val="18"/>
                <w:szCs w:val="18"/>
              </w:rPr>
              <w:t xml:space="preserve">Analizzare il grado di raggiungimento degli obiettivi che l’Ateneo si era posto nel documento di </w:t>
            </w:r>
            <w:hyperlink r:id="rId4">
              <w:r>
                <w:rPr>
                  <w:rStyle w:val="Hyperlink"/>
                  <w:rFonts w:eastAsia="Times New Roman" w:cs="Calibri" w:ascii="Calibri" w:hAnsi="Calibri"/>
                  <w:sz w:val="18"/>
                  <w:szCs w:val="18"/>
                </w:rPr>
                <w:t>programmazione strategica triennale 2024-2026</w:t>
              </w:r>
            </w:hyperlink>
            <w:r>
              <w:rPr>
                <w:rFonts w:eastAsia="Times New Roman" w:cs="Calibri" w:ascii="Calibri" w:hAnsi="Calibri"/>
                <w:sz w:val="18"/>
                <w:szCs w:val="18"/>
              </w:rPr>
              <w:t>. Là dove possibile utilizzare indicatori quantitativi che aiutino a misurare lo iato tra risultati attesi e raggiunti. Nel caso di obiettivi non raggiunti o raggiunti solo parzialmente, indicare le motivazioni per il mancato raggiungimento o il raggiungimento parziale dell’obiettivo. Si raccomanda di essere il più schematici possibile.</w:t>
            </w:r>
          </w:p>
        </w:tc>
      </w:tr>
      <w:tr>
        <w:trPr>
          <w:trHeight w:val="794" w:hRule="atLeast"/>
        </w:trPr>
        <w:tc>
          <w:tcPr>
            <w:tcW w:w="1433" w:type="dxa"/>
            <w:tcBorders>
              <w:top w:val="single" w:sz="4" w:space="0" w:color="000000"/>
              <w:start w:val="single" w:sz="4" w:space="0" w:color="000000"/>
              <w:bottom w:val="single" w:sz="4" w:space="0" w:color="000000"/>
              <w:end w:val="single" w:sz="4" w:space="0" w:color="000000"/>
            </w:tcBorders>
            <w:shd w:fill="D9D9D9" w:val="clear"/>
            <w:vAlign w:val="center"/>
          </w:tcPr>
          <w:p>
            <w:pPr>
              <w:pStyle w:val="Default"/>
              <w:jc w:val="center"/>
              <w:rPr>
                <w:rFonts w:ascii="Calibri" w:hAnsi="Calibri" w:cs="Calibri"/>
                <w:color w:val="365F91"/>
                <w:sz w:val="22"/>
                <w:szCs w:val="18"/>
              </w:rPr>
            </w:pPr>
            <w:r>
              <w:rPr>
                <w:rFonts w:cs="Calibri" w:ascii="Calibri" w:hAnsi="Calibri"/>
                <w:color w:val="365F91"/>
                <w:sz w:val="22"/>
                <w:szCs w:val="18"/>
              </w:rPr>
              <w:t>Spazio per la</w:t>
            </w:r>
          </w:p>
          <w:p>
            <w:pPr>
              <w:pStyle w:val="Default"/>
              <w:jc w:val="center"/>
              <w:rPr>
                <w:rFonts w:ascii="Calibri" w:hAnsi="Calibri" w:cs="Calibri"/>
                <w:color w:val="365F91"/>
                <w:sz w:val="22"/>
                <w:szCs w:val="22"/>
              </w:rPr>
            </w:pPr>
            <w:r>
              <w:rPr>
                <w:rFonts w:cs="Calibri" w:ascii="Calibri" w:hAnsi="Calibri"/>
                <w:color w:val="365F91"/>
                <w:sz w:val="22"/>
                <w:szCs w:val="18"/>
              </w:rPr>
              <w:t>compilazione</w:t>
            </w:r>
          </w:p>
        </w:tc>
        <w:tc>
          <w:tcPr>
            <w:tcW w:w="8204" w:type="dxa"/>
            <w:tcBorders>
              <w:top w:val="single" w:sz="4" w:space="0" w:color="000000"/>
              <w:start w:val="single" w:sz="4" w:space="0" w:color="000000"/>
              <w:bottom w:val="single" w:sz="4" w:space="0" w:color="000000"/>
              <w:end w:val="single" w:sz="4" w:space="0" w:color="000000"/>
            </w:tcBorders>
          </w:tcPr>
          <w:p>
            <w:pPr>
              <w:pStyle w:val="Normal"/>
              <w:jc w:val="both"/>
              <w:rPr>
                <w:rFonts w:ascii="Calibri" w:hAnsi="Calibri" w:cs="Calibri"/>
                <w:iCs/>
                <w:sz w:val="20"/>
                <w:szCs w:val="20"/>
              </w:rPr>
            </w:pPr>
            <w:r>
              <w:rPr>
                <w:rFonts w:cs="Calibri" w:ascii="Calibri" w:hAnsi="Calibri"/>
                <w:iCs/>
                <w:sz w:val="18"/>
                <w:szCs w:val="18"/>
              </w:rPr>
              <w:t>…</w:t>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tc>
      </w:tr>
    </w:tbl>
    <w:p>
      <w:pPr>
        <w:pStyle w:val="Normal"/>
        <w:shd w:val="clear" w:fill="FFFFFF"/>
        <w:rPr>
          <w:rFonts w:ascii="Calibri" w:hAnsi="Calibri" w:cs="Calibri"/>
          <w:color w:val="D9D9D9"/>
        </w:rPr>
      </w:pPr>
      <w:r>
        <w:rPr>
          <w:rFonts w:cs="Calibri" w:ascii="Calibri" w:hAnsi="Calibri"/>
          <w:color w:val="D9D9D9"/>
        </w:rPr>
      </w:r>
    </w:p>
    <w:p>
      <w:pPr>
        <w:pStyle w:val="Normal"/>
        <w:shd w:val="clear" w:fill="FFFFFF"/>
        <w:rPr>
          <w:rFonts w:ascii="Calibri" w:hAnsi="Calibri" w:cs="Calibri"/>
          <w:color w:val="D9D9D9"/>
        </w:rPr>
      </w:pPr>
      <w:r>
        <w:rPr>
          <w:rFonts w:cs="Calibri" w:ascii="Calibri" w:hAnsi="Calibri"/>
          <w:color w:val="D9D9D9"/>
        </w:rPr>
      </w:r>
      <w:r>
        <w:br w:type="page"/>
      </w:r>
    </w:p>
    <w:p>
      <w:pPr>
        <w:pStyle w:val="Normal"/>
        <w:spacing w:before="0" w:after="0"/>
        <w:rPr>
          <w:rFonts w:ascii="Calibri" w:hAnsi="Calibri" w:cs="Calibri"/>
          <w:color w:val="D9D9D9"/>
        </w:rPr>
      </w:pPr>
      <w:r>
        <w:rPr>
          <w:rFonts w:cs="Calibri" w:ascii="Calibri" w:hAnsi="Calibri"/>
          <w:color w:val="D9D9D9"/>
        </w:rPr>
      </w:r>
    </w:p>
    <w:tbl>
      <w:tblPr>
        <w:tblW w:w="5000" w:type="pct"/>
        <w:jc w:val="start"/>
        <w:tblInd w:w="0" w:type="dxa"/>
        <w:tblLayout w:type="fixed"/>
        <w:tblCellMar>
          <w:top w:w="0" w:type="dxa"/>
          <w:start w:w="108" w:type="dxa"/>
          <w:bottom w:w="0" w:type="dxa"/>
          <w:end w:w="108" w:type="dxa"/>
        </w:tblCellMar>
      </w:tblPr>
      <w:tblGrid>
        <w:gridCol w:w="1433"/>
        <w:gridCol w:w="8204"/>
      </w:tblGrid>
      <w:tr>
        <w:trPr>
          <w:trHeight w:val="386" w:hRule="atLeast"/>
        </w:trPr>
        <w:tc>
          <w:tcPr>
            <w:tcW w:w="1433" w:type="dxa"/>
            <w:tcBorders>
              <w:top w:val="single" w:sz="4" w:space="0" w:color="000000"/>
              <w:start w:val="single" w:sz="4" w:space="0" w:color="000000"/>
              <w:bottom w:val="single" w:sz="4" w:space="0" w:color="000000"/>
              <w:end w:val="single" w:sz="4" w:space="0" w:color="000000"/>
            </w:tcBorders>
            <w:shd w:fill="FFC000" w:val="clear"/>
            <w:vAlign w:val="center"/>
          </w:tcPr>
          <w:p>
            <w:pPr>
              <w:pStyle w:val="Default"/>
              <w:jc w:val="center"/>
              <w:rPr>
                <w:rFonts w:ascii="Calibri" w:hAnsi="Calibri" w:cs="Calibri"/>
                <w:b/>
                <w:color w:val="365F91"/>
                <w:sz w:val="22"/>
                <w:szCs w:val="18"/>
              </w:rPr>
            </w:pPr>
            <w:r>
              <w:rPr>
                <w:rFonts w:cs="Calibri" w:ascii="Calibri" w:hAnsi="Calibri"/>
                <w:b/>
                <w:color w:val="365F91"/>
                <w:sz w:val="22"/>
                <w:szCs w:val="18"/>
              </w:rPr>
              <w:t>Quadro 4</w:t>
            </w:r>
          </w:p>
        </w:tc>
        <w:tc>
          <w:tcPr>
            <w:tcW w:w="8204" w:type="dxa"/>
            <w:tcBorders>
              <w:top w:val="single" w:sz="4" w:space="0" w:color="000000"/>
              <w:start w:val="single" w:sz="4" w:space="0" w:color="000000"/>
              <w:bottom w:val="single" w:sz="4" w:space="0" w:color="000000"/>
              <w:end w:val="single" w:sz="4" w:space="0" w:color="000000"/>
            </w:tcBorders>
            <w:shd w:fill="FFC000" w:val="clear"/>
            <w:vAlign w:val="center"/>
          </w:tcPr>
          <w:p>
            <w:pPr>
              <w:pStyle w:val="Default"/>
              <w:jc w:val="center"/>
              <w:rPr/>
            </w:pPr>
            <w:r>
              <w:rPr>
                <w:rFonts w:cs="Calibri" w:ascii="Calibri" w:hAnsi="Calibri"/>
                <w:b/>
                <w:color w:val="365F91"/>
                <w:sz w:val="22"/>
                <w:szCs w:val="18"/>
              </w:rPr>
              <w:t>Aggiornamento degli obiettivi e definizione del piano di AQ per il 2025</w:t>
            </w:r>
          </w:p>
        </w:tc>
      </w:tr>
      <w:tr>
        <w:trPr>
          <w:trHeight w:val="794" w:hRule="atLeast"/>
        </w:trPr>
        <w:tc>
          <w:tcPr>
            <w:tcW w:w="1433" w:type="dxa"/>
            <w:tcBorders>
              <w:top w:val="single" w:sz="4" w:space="0" w:color="000000"/>
              <w:start w:val="single" w:sz="4" w:space="0" w:color="000000"/>
              <w:bottom w:val="single" w:sz="4" w:space="0" w:color="000000"/>
              <w:end w:val="single" w:sz="4" w:space="0" w:color="000000"/>
            </w:tcBorders>
            <w:shd w:fill="D9D9D9" w:val="clear"/>
            <w:vAlign w:val="center"/>
          </w:tcPr>
          <w:p>
            <w:pPr>
              <w:pStyle w:val="Default"/>
              <w:jc w:val="center"/>
              <w:rPr>
                <w:rFonts w:ascii="Calibri" w:hAnsi="Calibri" w:cs="Calibri"/>
                <w:color w:val="365F91"/>
                <w:sz w:val="22"/>
                <w:szCs w:val="22"/>
              </w:rPr>
            </w:pPr>
            <w:r>
              <w:rPr>
                <w:rFonts w:cs="Calibri" w:ascii="Calibri" w:hAnsi="Calibri"/>
                <w:color w:val="365F91"/>
                <w:sz w:val="18"/>
                <w:szCs w:val="18"/>
              </w:rPr>
              <w:t>Istruzioni. Rimuovere questa parte nella versione finale</w:t>
            </w:r>
          </w:p>
        </w:tc>
        <w:tc>
          <w:tcPr>
            <w:tcW w:w="8204" w:type="dxa"/>
            <w:tcBorders>
              <w:top w:val="single" w:sz="4" w:space="0" w:color="000000"/>
              <w:start w:val="single" w:sz="4" w:space="0" w:color="000000"/>
              <w:bottom w:val="single" w:sz="4" w:space="0" w:color="000000"/>
              <w:end w:val="single" w:sz="4" w:space="0" w:color="000000"/>
            </w:tcBorders>
            <w:shd w:fill="D9D9D9" w:val="clear"/>
          </w:tcPr>
          <w:p>
            <w:pPr>
              <w:pStyle w:val="Default"/>
              <w:jc w:val="both"/>
              <w:rPr/>
            </w:pPr>
            <w:r>
              <w:rPr>
                <w:rFonts w:cs="Calibri" w:ascii="Calibri" w:hAnsi="Calibri"/>
                <w:sz w:val="18"/>
                <w:szCs w:val="18"/>
              </w:rPr>
              <w:t xml:space="preserve">Aggiornamento degli obiettivi alla luce dell’analisi riportata nei quadri 2 e 3 e definizione degli obiettivi generali e delle azioni che l’ateneo intende intraprendere nel 2025 sulla base del documento di </w:t>
            </w:r>
            <w:hyperlink r:id="rId5">
              <w:r>
                <w:rPr>
                  <w:rStyle w:val="Hyperlink"/>
                  <w:rFonts w:cs="Calibri" w:ascii="Calibri" w:hAnsi="Calibri"/>
                  <w:sz w:val="18"/>
                  <w:szCs w:val="18"/>
                </w:rPr>
                <w:t>programmazione strategica 2024-2026 – aggiornamento</w:t>
              </w:r>
            </w:hyperlink>
            <w:r>
              <w:rPr>
                <w:rFonts w:cs="Calibri" w:ascii="Calibri" w:hAnsi="Calibri"/>
                <w:sz w:val="18"/>
                <w:szCs w:val="18"/>
              </w:rPr>
              <w:t>. Gli obiettivi devono essere accompagnati da indicatori preferibilmente numerici e facilmente misurabili, che agevolino l’analisi del processo. Si raccomanda di essere sintetici. Le azioni devono essere collegate agli obiettivi. Per ogni azione vanno individuati:</w:t>
            </w:r>
          </w:p>
          <w:p>
            <w:pPr>
              <w:pStyle w:val="Default"/>
              <w:jc w:val="both"/>
              <w:rPr>
                <w:rFonts w:ascii="Calibri" w:hAnsi="Calibri" w:cs="Calibri"/>
                <w:sz w:val="18"/>
                <w:szCs w:val="18"/>
              </w:rPr>
            </w:pPr>
            <w:r>
              <w:rPr>
                <w:rFonts w:cs="Calibri" w:ascii="Calibri" w:hAnsi="Calibri"/>
                <w:sz w:val="18"/>
                <w:szCs w:val="18"/>
              </w:rPr>
              <w:t>1. L’obiettivo generale che l’azione intende facilitare</w:t>
            </w:r>
          </w:p>
          <w:p>
            <w:pPr>
              <w:pStyle w:val="Default"/>
              <w:jc w:val="both"/>
              <w:rPr>
                <w:rFonts w:ascii="Calibri" w:hAnsi="Calibri" w:cs="Calibri"/>
                <w:sz w:val="18"/>
                <w:szCs w:val="18"/>
              </w:rPr>
            </w:pPr>
            <w:r>
              <w:rPr>
                <w:rFonts w:cs="Calibri" w:ascii="Calibri" w:hAnsi="Calibri"/>
                <w:sz w:val="18"/>
                <w:szCs w:val="18"/>
              </w:rPr>
              <w:t>2. Il risultato atteso dell’azione, in termini tali che il prossimo anno sia facilmente verificabile se l’azione è stata intrapresa correttamente e se ha prodotto il risultato atteso. Quando possibile utilizzare indicatori quantitativi</w:t>
            </w:r>
          </w:p>
          <w:p>
            <w:pPr>
              <w:pStyle w:val="Default"/>
              <w:jc w:val="both"/>
              <w:rPr>
                <w:rFonts w:ascii="Calibri" w:hAnsi="Calibri" w:cs="Calibri"/>
                <w:sz w:val="18"/>
                <w:szCs w:val="18"/>
              </w:rPr>
            </w:pPr>
            <w:r>
              <w:rPr>
                <w:rFonts w:cs="Calibri" w:ascii="Calibri" w:hAnsi="Calibri"/>
                <w:sz w:val="18"/>
                <w:szCs w:val="18"/>
              </w:rPr>
              <w:t>3. Persone e/o organi responsabili dell’azione</w:t>
            </w:r>
          </w:p>
          <w:p>
            <w:pPr>
              <w:pStyle w:val="Default"/>
              <w:jc w:val="both"/>
              <w:rPr>
                <w:rFonts w:ascii="Calibri" w:hAnsi="Calibri" w:cs="Calibri"/>
                <w:sz w:val="18"/>
                <w:szCs w:val="18"/>
              </w:rPr>
            </w:pPr>
            <w:r>
              <w:rPr>
                <w:rFonts w:cs="Calibri" w:ascii="Calibri" w:hAnsi="Calibri"/>
                <w:sz w:val="18"/>
                <w:szCs w:val="18"/>
              </w:rPr>
              <w:t>4. Tempistica</w:t>
            </w:r>
          </w:p>
        </w:tc>
      </w:tr>
      <w:tr>
        <w:trPr>
          <w:trHeight w:val="794" w:hRule="atLeast"/>
        </w:trPr>
        <w:tc>
          <w:tcPr>
            <w:tcW w:w="1433" w:type="dxa"/>
            <w:tcBorders>
              <w:top w:val="single" w:sz="4" w:space="0" w:color="000000"/>
              <w:start w:val="single" w:sz="4" w:space="0" w:color="000000"/>
              <w:bottom w:val="single" w:sz="4" w:space="0" w:color="000000"/>
              <w:end w:val="single" w:sz="4" w:space="0" w:color="000000"/>
            </w:tcBorders>
            <w:shd w:fill="D9D9D9" w:val="clear"/>
            <w:vAlign w:val="center"/>
          </w:tcPr>
          <w:p>
            <w:pPr>
              <w:pStyle w:val="Default"/>
              <w:jc w:val="center"/>
              <w:rPr>
                <w:rFonts w:ascii="Calibri" w:hAnsi="Calibri" w:cs="Calibri"/>
                <w:color w:val="365F91"/>
                <w:sz w:val="22"/>
                <w:szCs w:val="18"/>
              </w:rPr>
            </w:pPr>
            <w:r>
              <w:rPr>
                <w:rFonts w:cs="Calibri" w:ascii="Calibri" w:hAnsi="Calibri"/>
                <w:color w:val="365F91"/>
                <w:sz w:val="22"/>
                <w:szCs w:val="18"/>
              </w:rPr>
              <w:t>Spazio per la</w:t>
            </w:r>
          </w:p>
          <w:p>
            <w:pPr>
              <w:pStyle w:val="Default"/>
              <w:jc w:val="center"/>
              <w:rPr>
                <w:rFonts w:ascii="Calibri" w:hAnsi="Calibri" w:cs="Calibri"/>
                <w:color w:val="365F91"/>
                <w:sz w:val="22"/>
                <w:szCs w:val="22"/>
              </w:rPr>
            </w:pPr>
            <w:r>
              <w:rPr>
                <w:rFonts w:cs="Calibri" w:ascii="Calibri" w:hAnsi="Calibri"/>
                <w:color w:val="365F91"/>
                <w:sz w:val="22"/>
                <w:szCs w:val="18"/>
              </w:rPr>
              <w:t>compilazione</w:t>
            </w:r>
          </w:p>
        </w:tc>
        <w:tc>
          <w:tcPr>
            <w:tcW w:w="8204" w:type="dxa"/>
            <w:tcBorders>
              <w:top w:val="single" w:sz="4" w:space="0" w:color="000000"/>
              <w:start w:val="single" w:sz="4" w:space="0" w:color="000000"/>
              <w:bottom w:val="single" w:sz="4" w:space="0" w:color="000000"/>
              <w:end w:val="single" w:sz="4" w:space="0" w:color="000000"/>
            </w:tcBorders>
          </w:tcPr>
          <w:p>
            <w:pPr>
              <w:pStyle w:val="Normal"/>
              <w:jc w:val="both"/>
              <w:rPr>
                <w:rFonts w:ascii="Calibri" w:hAnsi="Calibri" w:cs="Calibri"/>
                <w:iCs/>
                <w:sz w:val="20"/>
                <w:szCs w:val="20"/>
              </w:rPr>
            </w:pPr>
            <w:r>
              <w:rPr>
                <w:rFonts w:cs="Calibri" w:ascii="Calibri" w:hAnsi="Calibri"/>
                <w:iCs/>
                <w:sz w:val="18"/>
                <w:szCs w:val="18"/>
              </w:rPr>
              <w:t>…</w:t>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tc>
      </w:tr>
    </w:tbl>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r>
        <w:br w:type="page"/>
      </w:r>
    </w:p>
    <w:p>
      <w:pPr>
        <w:pStyle w:val="Normal"/>
        <w:spacing w:before="0" w:after="0"/>
        <w:rPr>
          <w:rFonts w:ascii="Calibri" w:hAnsi="Calibri" w:cs="Calibri"/>
        </w:rPr>
      </w:pPr>
      <w:r>
        <w:rPr>
          <w:rFonts w:cs="Calibri" w:ascii="Calibri" w:hAnsi="Calibri"/>
        </w:rPr>
      </w:r>
    </w:p>
    <w:tbl>
      <w:tblPr>
        <w:tblW w:w="5000" w:type="pct"/>
        <w:jc w:val="start"/>
        <w:tblInd w:w="0" w:type="dxa"/>
        <w:tblLayout w:type="fixed"/>
        <w:tblCellMar>
          <w:top w:w="0" w:type="dxa"/>
          <w:start w:w="108" w:type="dxa"/>
          <w:bottom w:w="0" w:type="dxa"/>
          <w:end w:w="108" w:type="dxa"/>
        </w:tblCellMar>
      </w:tblPr>
      <w:tblGrid>
        <w:gridCol w:w="1927"/>
        <w:gridCol w:w="1928"/>
        <w:gridCol w:w="1927"/>
        <w:gridCol w:w="1928"/>
        <w:gridCol w:w="1928"/>
      </w:tblGrid>
      <w:tr>
        <w:trPr>
          <w:trHeight w:val="386" w:hRule="atLeast"/>
        </w:trPr>
        <w:tc>
          <w:tcPr>
            <w:tcW w:w="9638" w:type="dxa"/>
            <w:gridSpan w:val="5"/>
            <w:tcBorders>
              <w:top w:val="single" w:sz="4" w:space="0" w:color="000000"/>
              <w:start w:val="single" w:sz="4" w:space="0" w:color="000000"/>
              <w:bottom w:val="single" w:sz="4" w:space="0" w:color="000000"/>
              <w:end w:val="single" w:sz="4" w:space="0" w:color="000000"/>
            </w:tcBorders>
            <w:shd w:fill="FFC000" w:val="clear"/>
            <w:vAlign w:val="center"/>
          </w:tcPr>
          <w:p>
            <w:pPr>
              <w:pStyle w:val="Default"/>
              <w:jc w:val="center"/>
              <w:rPr/>
            </w:pPr>
            <w:r>
              <w:rPr>
                <w:rFonts w:cs="Calibri" w:ascii="Calibri" w:hAnsi="Calibri"/>
                <w:b/>
                <w:color w:val="365F91"/>
                <w:sz w:val="22"/>
                <w:szCs w:val="18"/>
              </w:rPr>
              <w:t>Tabella riassuntiva delle azioni previste per il 2025</w:t>
            </w:r>
          </w:p>
        </w:tc>
      </w:tr>
      <w:tr>
        <w:trPr>
          <w:trHeight w:val="386" w:hRule="atLeast"/>
        </w:trPr>
        <w:tc>
          <w:tcPr>
            <w:tcW w:w="1927" w:type="dxa"/>
            <w:tcBorders>
              <w:top w:val="single" w:sz="4" w:space="0" w:color="000000"/>
              <w:start w:val="single" w:sz="4" w:space="0" w:color="000000"/>
              <w:bottom w:val="single" w:sz="4" w:space="0" w:color="000000"/>
              <w:end w:val="single" w:sz="4" w:space="0" w:color="000000"/>
            </w:tcBorders>
            <w:shd w:fill="FFC000" w:val="clear"/>
            <w:vAlign w:val="center"/>
          </w:tcPr>
          <w:p>
            <w:pPr>
              <w:pStyle w:val="Default"/>
              <w:jc w:val="center"/>
              <w:rPr>
                <w:rFonts w:ascii="Calibri" w:hAnsi="Calibri" w:cs="Calibri"/>
                <w:b/>
                <w:color w:val="365F91"/>
                <w:sz w:val="22"/>
                <w:szCs w:val="18"/>
              </w:rPr>
            </w:pPr>
            <w:r>
              <w:rPr>
                <w:rFonts w:cs="Calibri" w:ascii="Calibri" w:hAnsi="Calibri"/>
                <w:b/>
                <w:color w:val="365F91"/>
                <w:sz w:val="22"/>
                <w:szCs w:val="18"/>
              </w:rPr>
              <w:t>Obiettivo</w:t>
            </w:r>
          </w:p>
        </w:tc>
        <w:tc>
          <w:tcPr>
            <w:tcW w:w="1928" w:type="dxa"/>
            <w:tcBorders>
              <w:top w:val="single" w:sz="4" w:space="0" w:color="000000"/>
              <w:start w:val="single" w:sz="4" w:space="0" w:color="000000"/>
              <w:bottom w:val="single" w:sz="4" w:space="0" w:color="000000"/>
              <w:end w:val="single" w:sz="4" w:space="0" w:color="000000"/>
            </w:tcBorders>
            <w:shd w:fill="FFC000" w:val="clear"/>
            <w:vAlign w:val="center"/>
          </w:tcPr>
          <w:p>
            <w:pPr>
              <w:pStyle w:val="Default"/>
              <w:jc w:val="center"/>
              <w:rPr>
                <w:rFonts w:ascii="Calibri" w:hAnsi="Calibri" w:cs="Calibri"/>
                <w:b/>
                <w:color w:val="365F91"/>
                <w:sz w:val="22"/>
                <w:szCs w:val="18"/>
              </w:rPr>
            </w:pPr>
            <w:r>
              <w:rPr>
                <w:rFonts w:cs="Calibri" w:ascii="Calibri" w:hAnsi="Calibri"/>
                <w:b/>
                <w:color w:val="365F91"/>
                <w:sz w:val="22"/>
                <w:szCs w:val="18"/>
              </w:rPr>
              <w:t>Azioni</w:t>
            </w:r>
          </w:p>
        </w:tc>
        <w:tc>
          <w:tcPr>
            <w:tcW w:w="1927" w:type="dxa"/>
            <w:tcBorders>
              <w:top w:val="single" w:sz="4" w:space="0" w:color="000000"/>
              <w:start w:val="single" w:sz="4" w:space="0" w:color="000000"/>
              <w:bottom w:val="single" w:sz="4" w:space="0" w:color="000000"/>
              <w:end w:val="single" w:sz="4" w:space="0" w:color="000000"/>
            </w:tcBorders>
            <w:shd w:fill="FFC000" w:val="clear"/>
            <w:vAlign w:val="center"/>
          </w:tcPr>
          <w:p>
            <w:pPr>
              <w:pStyle w:val="Default"/>
              <w:jc w:val="center"/>
              <w:rPr>
                <w:rFonts w:ascii="Calibri" w:hAnsi="Calibri" w:cs="Calibri"/>
                <w:b/>
                <w:color w:val="365F91"/>
                <w:sz w:val="22"/>
                <w:szCs w:val="18"/>
              </w:rPr>
            </w:pPr>
            <w:r>
              <w:rPr>
                <w:rFonts w:cs="Calibri" w:ascii="Calibri" w:hAnsi="Calibri"/>
                <w:b/>
                <w:color w:val="365F91"/>
                <w:sz w:val="22"/>
                <w:szCs w:val="18"/>
              </w:rPr>
              <w:t>Organismi coinvolti</w:t>
            </w:r>
          </w:p>
        </w:tc>
        <w:tc>
          <w:tcPr>
            <w:tcW w:w="1928" w:type="dxa"/>
            <w:tcBorders>
              <w:top w:val="single" w:sz="4" w:space="0" w:color="000000"/>
              <w:start w:val="single" w:sz="4" w:space="0" w:color="000000"/>
              <w:bottom w:val="single" w:sz="4" w:space="0" w:color="000000"/>
              <w:end w:val="single" w:sz="4" w:space="0" w:color="000000"/>
            </w:tcBorders>
            <w:shd w:fill="FFC000" w:val="clear"/>
            <w:vAlign w:val="center"/>
          </w:tcPr>
          <w:p>
            <w:pPr>
              <w:pStyle w:val="Default"/>
              <w:jc w:val="center"/>
              <w:rPr>
                <w:rFonts w:ascii="Calibri" w:hAnsi="Calibri" w:cs="Calibri"/>
                <w:b/>
                <w:color w:val="365F91"/>
                <w:sz w:val="22"/>
                <w:szCs w:val="18"/>
              </w:rPr>
            </w:pPr>
            <w:r>
              <w:rPr>
                <w:rFonts w:cs="Calibri" w:ascii="Calibri" w:hAnsi="Calibri"/>
                <w:b/>
                <w:color w:val="365F91"/>
                <w:sz w:val="22"/>
                <w:szCs w:val="18"/>
              </w:rPr>
              <w:t>Scadenza</w:t>
            </w:r>
          </w:p>
        </w:tc>
        <w:tc>
          <w:tcPr>
            <w:tcW w:w="1928" w:type="dxa"/>
            <w:tcBorders>
              <w:top w:val="single" w:sz="4" w:space="0" w:color="000000"/>
              <w:start w:val="single" w:sz="4" w:space="0" w:color="000000"/>
              <w:bottom w:val="single" w:sz="4" w:space="0" w:color="000000"/>
              <w:end w:val="single" w:sz="4" w:space="0" w:color="000000"/>
            </w:tcBorders>
            <w:shd w:fill="FFC000" w:val="clear"/>
            <w:vAlign w:val="center"/>
          </w:tcPr>
          <w:p>
            <w:pPr>
              <w:pStyle w:val="Default"/>
              <w:jc w:val="center"/>
              <w:rPr>
                <w:rFonts w:ascii="Calibri" w:hAnsi="Calibri" w:cs="Calibri"/>
                <w:b/>
                <w:color w:val="365F91"/>
                <w:sz w:val="22"/>
                <w:szCs w:val="18"/>
              </w:rPr>
            </w:pPr>
            <w:r>
              <w:rPr>
                <w:rFonts w:cs="Calibri" w:ascii="Calibri" w:hAnsi="Calibri"/>
                <w:b/>
                <w:color w:val="365F91"/>
                <w:sz w:val="22"/>
                <w:szCs w:val="18"/>
              </w:rPr>
              <w:t>Risultati attesi (specificare indicatori quantitativi per ogni azione)</w:t>
            </w:r>
          </w:p>
        </w:tc>
      </w:tr>
      <w:tr>
        <w:trPr>
          <w:trHeight w:val="386" w:hRule="atLeast"/>
        </w:trPr>
        <w:tc>
          <w:tcPr>
            <w:tcW w:w="1927" w:type="dxa"/>
            <w:tcBorders>
              <w:top w:val="single" w:sz="4" w:space="0" w:color="000000"/>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c>
          <w:tcPr>
            <w:tcW w:w="1928" w:type="dxa"/>
            <w:tcBorders>
              <w:top w:val="single" w:sz="4" w:space="0" w:color="000000"/>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c>
          <w:tcPr>
            <w:tcW w:w="1927" w:type="dxa"/>
            <w:tcBorders>
              <w:top w:val="single" w:sz="4" w:space="0" w:color="000000"/>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c>
          <w:tcPr>
            <w:tcW w:w="1928" w:type="dxa"/>
            <w:tcBorders>
              <w:top w:val="single" w:sz="4" w:space="0" w:color="000000"/>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c>
          <w:tcPr>
            <w:tcW w:w="1928" w:type="dxa"/>
            <w:tcBorders>
              <w:top w:val="single" w:sz="4" w:space="0" w:color="000000"/>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r>
      <w:tr>
        <w:trPr>
          <w:trHeight w:val="386" w:hRule="atLeast"/>
        </w:trPr>
        <w:tc>
          <w:tcPr>
            <w:tcW w:w="1927" w:type="dxa"/>
            <w:tcBorders>
              <w:top w:val="single" w:sz="4" w:space="0" w:color="000000"/>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c>
          <w:tcPr>
            <w:tcW w:w="1928" w:type="dxa"/>
            <w:tcBorders>
              <w:top w:val="single" w:sz="4" w:space="0" w:color="000000"/>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c>
          <w:tcPr>
            <w:tcW w:w="1927" w:type="dxa"/>
            <w:tcBorders>
              <w:top w:val="single" w:sz="4" w:space="0" w:color="000000"/>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c>
          <w:tcPr>
            <w:tcW w:w="1928" w:type="dxa"/>
            <w:tcBorders>
              <w:top w:val="single" w:sz="4" w:space="0" w:color="000000"/>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c>
          <w:tcPr>
            <w:tcW w:w="1928" w:type="dxa"/>
            <w:tcBorders>
              <w:top w:val="single" w:sz="4" w:space="0" w:color="000000"/>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r>
      <w:tr>
        <w:trPr>
          <w:trHeight w:val="386" w:hRule="atLeast"/>
        </w:trPr>
        <w:tc>
          <w:tcPr>
            <w:tcW w:w="1927" w:type="dxa"/>
            <w:tcBorders>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c>
          <w:tcPr>
            <w:tcW w:w="1928" w:type="dxa"/>
            <w:tcBorders>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c>
          <w:tcPr>
            <w:tcW w:w="1927" w:type="dxa"/>
            <w:tcBorders>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c>
          <w:tcPr>
            <w:tcW w:w="1928" w:type="dxa"/>
            <w:tcBorders>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c>
          <w:tcPr>
            <w:tcW w:w="1928" w:type="dxa"/>
            <w:tcBorders>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r>
      <w:tr>
        <w:trPr>
          <w:trHeight w:val="386" w:hRule="atLeast"/>
        </w:trPr>
        <w:tc>
          <w:tcPr>
            <w:tcW w:w="1927" w:type="dxa"/>
            <w:tcBorders>
              <w:top w:val="single" w:sz="4" w:space="0" w:color="000000"/>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c>
          <w:tcPr>
            <w:tcW w:w="1928" w:type="dxa"/>
            <w:tcBorders>
              <w:top w:val="single" w:sz="4" w:space="0" w:color="000000"/>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c>
          <w:tcPr>
            <w:tcW w:w="1927" w:type="dxa"/>
            <w:tcBorders>
              <w:top w:val="single" w:sz="4" w:space="0" w:color="000000"/>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c>
          <w:tcPr>
            <w:tcW w:w="1928" w:type="dxa"/>
            <w:tcBorders>
              <w:top w:val="single" w:sz="4" w:space="0" w:color="000000"/>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c>
          <w:tcPr>
            <w:tcW w:w="1928" w:type="dxa"/>
            <w:tcBorders>
              <w:top w:val="single" w:sz="4" w:space="0" w:color="000000"/>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r>
      <w:tr>
        <w:trPr>
          <w:trHeight w:val="386" w:hRule="atLeast"/>
        </w:trPr>
        <w:tc>
          <w:tcPr>
            <w:tcW w:w="1927" w:type="dxa"/>
            <w:tcBorders>
              <w:top w:val="single" w:sz="4" w:space="0" w:color="000000"/>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c>
          <w:tcPr>
            <w:tcW w:w="1928" w:type="dxa"/>
            <w:tcBorders>
              <w:top w:val="single" w:sz="4" w:space="0" w:color="000000"/>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c>
          <w:tcPr>
            <w:tcW w:w="1927" w:type="dxa"/>
            <w:tcBorders>
              <w:top w:val="single" w:sz="4" w:space="0" w:color="000000"/>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c>
          <w:tcPr>
            <w:tcW w:w="1928" w:type="dxa"/>
            <w:tcBorders>
              <w:top w:val="single" w:sz="4" w:space="0" w:color="000000"/>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c>
          <w:tcPr>
            <w:tcW w:w="1928" w:type="dxa"/>
            <w:tcBorders>
              <w:top w:val="single" w:sz="4" w:space="0" w:color="000000"/>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r>
    </w:tbl>
    <w:p>
      <w:pPr>
        <w:pStyle w:val="Normal"/>
        <w:rPr>
          <w:rFonts w:ascii="Calibri" w:hAnsi="Calibri" w:cs="Calibri"/>
        </w:rPr>
      </w:pPr>
      <w:r>
        <w:rPr>
          <w:rFonts w:cs="Calibri" w:ascii="Calibri" w:hAnsi="Calibri"/>
        </w:rPr>
      </w:r>
    </w:p>
    <w:p>
      <w:pPr>
        <w:pStyle w:val="Normal"/>
        <w:shd w:val="clear" w:fill="FFFFFF"/>
        <w:rPr>
          <w:rFonts w:ascii="Calibri" w:hAnsi="Calibri" w:cs="Calibri"/>
          <w:color w:val="D9D9D9"/>
        </w:rPr>
      </w:pPr>
      <w:r>
        <w:rPr>
          <w:rFonts w:cs="Calibri" w:ascii="Calibri" w:hAnsi="Calibri"/>
          <w:color w:val="D9D9D9"/>
        </w:rPr>
      </w:r>
    </w:p>
    <w:p>
      <w:pPr>
        <w:pStyle w:val="Normal"/>
        <w:shd w:val="clear" w:fill="FFFFFF"/>
        <w:rPr>
          <w:rFonts w:ascii="Calibri" w:hAnsi="Calibri" w:cs="Calibri"/>
          <w:color w:val="D9D9D9"/>
        </w:rPr>
      </w:pPr>
      <w:r>
        <w:rPr>
          <w:rFonts w:cs="Calibri" w:ascii="Calibri" w:hAnsi="Calibri"/>
          <w:color w:val="D9D9D9"/>
        </w:rPr>
      </w:r>
    </w:p>
    <w:sectPr>
      <w:headerReference w:type="default" r:id="rId6"/>
      <w:type w:val="nextPage"/>
      <w:pgSz w:w="11906" w:h="16838"/>
      <w:pgMar w:left="1134" w:right="1134" w:gutter="0" w:header="708"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rlito">
    <w:altName w:val="Calibri"/>
    <w:charset w:val="01"/>
    <w:family w:val="swiss"/>
    <w:pitch w:val="default"/>
  </w:font>
  <w:font w:name="Times New Roman">
    <w:charset w:val="01"/>
    <w:family w:val="swiss"/>
    <w:pitch w:val="default"/>
  </w:font>
  <w:font w:name="Symbol">
    <w:charset w:val="01"/>
    <w:family w:val="swiss"/>
    <w:pitch w:val="default"/>
  </w:font>
  <w:font w:name="Courier New">
    <w:charset w:val="01"/>
    <w:family w:val="swiss"/>
    <w:pitch w:val="default"/>
  </w:font>
  <w:font w:name="Wingdings">
    <w:charset w:val="01"/>
    <w:family w:val="swiss"/>
    <w:pitch w:val="default"/>
  </w:font>
  <w:font w:name="Arial">
    <w:charset w:val="01"/>
    <w:family w:val="swiss"/>
    <w:pitch w:val="default"/>
  </w:font>
  <w:font w:name="Cambria">
    <w:charset w:val="01"/>
    <w:family w:val="swiss"/>
    <w:pitch w:val="default"/>
  </w:font>
  <w:font w:name="Calibri">
    <w:charset w:val="01"/>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lang w:val="en-US" w:eastAsia="en-US"/>
      </w:rPr>
    </w:pPr>
    <w:r>
      <w:rPr/>
      <w:drawing>
        <wp:inline distT="0" distB="0" distL="0" distR="0">
          <wp:extent cx="786130" cy="915035"/>
          <wp:effectExtent l="0" t="0" r="0" b="0"/>
          <wp:docPr id="1" name="Immagin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title=""/>
                  <pic:cNvPicPr>
                    <a:picLocks noChangeAspect="1" noChangeArrowheads="1"/>
                  </pic:cNvPicPr>
                </pic:nvPicPr>
                <pic:blipFill>
                  <a:blip r:embed="rId1"/>
                  <a:srcRect l="-18" t="-18" r="-18" b="-18"/>
                  <a:stretch>
                    <a:fillRect/>
                  </a:stretch>
                </pic:blipFill>
                <pic:spPr bwMode="auto">
                  <a:xfrm>
                    <a:off x="0" y="0"/>
                    <a:ext cx="786130" cy="915035"/>
                  </a:xfrm>
                  <a:prstGeom prst="rect">
                    <a:avLst/>
                  </a:prstGeom>
                </pic:spPr>
              </pic:pic>
            </a:graphicData>
          </a:graphic>
        </wp:inline>
      </w:drawing>
    </w:r>
  </w:p>
  <w:p>
    <w:pPr>
      <w:pStyle w:val="Header"/>
      <w:rPr>
        <w:lang w:val="en-US" w:eastAsia="en-US"/>
      </w:rPr>
    </w:pPr>
    <w:r>
      <w:rPr>
        <w:lang w:val="en-US"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val="bestFit" w:percent="164"/>
  <w:revisionView w:insDel="0" w:formatting="0"/>
  <w:defaultTabStop w:val="708"/>
  <w:autoHyphenation w:val="true"/>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rlito" w:hAnsi="Carlito" w:eastAsia="DejaVu Sans" w:cs="FreeSans"/>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Times New Roman" w:hAnsi="Times New Roman" w:eastAsia="Calibri" w:cs="Times New Roman"/>
      <w:color w:val="auto"/>
      <w:kern w:val="0"/>
      <w:sz w:val="24"/>
      <w:szCs w:val="24"/>
      <w:lang w:val="it-IT" w:eastAsia="zh-CN" w:bidi="ar-SA"/>
    </w:rPr>
  </w:style>
  <w:style w:type="paragraph" w:styleId="Heading1">
    <w:name w:val="Heading 1"/>
    <w:basedOn w:val="Normal"/>
    <w:next w:val="BodyText"/>
    <w:qFormat/>
    <w:pPr>
      <w:widowControl/>
      <w:numPr>
        <w:ilvl w:val="0"/>
        <w:numId w:val="1"/>
      </w:numPr>
      <w:spacing w:before="280" w:after="280"/>
      <w:outlineLvl w:val="0"/>
    </w:pPr>
    <w:rPr>
      <w:rFonts w:eastAsia="Times New Roman"/>
      <w:b/>
      <w:bCs/>
      <w:kern w:val="2"/>
      <w:sz w:val="48"/>
      <w:szCs w:val="48"/>
      <w:lang w:val="en-US"/>
    </w:rPr>
  </w:style>
  <w:style w:type="character" w:styleId="WW8Num1z0">
    <w:name w:val="WW8Num1z0"/>
    <w:qFormat/>
    <w:rPr>
      <w:rFonts w:ascii="Symbol" w:hAnsi="Symbol" w:cs="Symbol"/>
    </w:rPr>
  </w:style>
  <w:style w:type="character" w:styleId="WW8Num1z2">
    <w:name w:val="WW8Num1z2"/>
    <w:qFormat/>
    <w:rPr>
      <w:rFonts w:ascii="Courier New" w:hAnsi="Courier New" w:cs="Courier New"/>
    </w:rPr>
  </w:style>
  <w:style w:type="character" w:styleId="WW8Num1z3">
    <w:name w:val="WW8Num1z3"/>
    <w:qFormat/>
    <w:rPr>
      <w:rFonts w:ascii="Wingdings" w:hAnsi="Wingdings" w:cs="Wingdings"/>
    </w:rPr>
  </w:style>
  <w:style w:type="character" w:styleId="WW8Num3z0">
    <w:name w:val="WW8Num3z0"/>
    <w:qFormat/>
    <w:rPr/>
  </w:style>
  <w:style w:type="character" w:styleId="WW8Num4z0">
    <w:name w:val="WW8Num4z0"/>
    <w:qFormat/>
    <w:rPr>
      <w:rFonts w:ascii="Arial" w:hAnsi="Arial" w:eastAsia="Times New Roman" w:cs="Aria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6z0">
    <w:name w:val="WW8Num6z0"/>
    <w:qFormat/>
    <w:rPr>
      <w:rFonts w:ascii="Courier New" w:hAnsi="Courier New" w:cs="Courier New"/>
      <w:color w:val="5B9BD5"/>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7z0">
    <w:name w:val="WW8Num7z0"/>
    <w:qFormat/>
    <w:rPr>
      <w:rFonts w:ascii="Arial" w:hAnsi="Arial" w:eastAsia="Calibri" w:cs="Arial"/>
    </w:rPr>
  </w:style>
  <w:style w:type="character" w:styleId="WW8Num8z0">
    <w:name w:val="WW8Num8z0"/>
    <w:qFormat/>
    <w:rPr>
      <w:rFonts w:ascii="Symbol" w:hAnsi="Symbol" w:eastAsia="Symbol" w:cs="Symbol"/>
      <w:w w:val="100"/>
      <w:sz w:val="22"/>
      <w:szCs w:val="22"/>
      <w:lang w:val="it-IT" w:bidi="it-IT"/>
    </w:rPr>
  </w:style>
  <w:style w:type="character" w:styleId="WW8Num8z1">
    <w:name w:val="WW8Num8z1"/>
    <w:qFormat/>
    <w:rPr>
      <w:lang w:val="it-IT" w:bidi="it-IT"/>
    </w:rPr>
  </w:style>
  <w:style w:type="character" w:styleId="WW8Num9z0">
    <w:name w:val="WW8Num9z0"/>
    <w:qFormat/>
    <w:rPr>
      <w:rFonts w:ascii="Symbol" w:hAnsi="Symbol" w:eastAsia="Symbol" w:cs="Symbol"/>
      <w:w w:val="100"/>
      <w:sz w:val="22"/>
      <w:szCs w:val="22"/>
      <w:lang w:val="it-IT" w:bidi="it-IT"/>
    </w:rPr>
  </w:style>
  <w:style w:type="character" w:styleId="WW8Num9z1">
    <w:name w:val="WW8Num9z1"/>
    <w:qFormat/>
    <w:rPr>
      <w:lang w:val="it-IT" w:bidi="it-IT"/>
    </w:rPr>
  </w:style>
  <w:style w:type="character" w:styleId="WW8Num11z0">
    <w:name w:val="WW8Num11z0"/>
    <w:qFormat/>
    <w:rPr>
      <w:rFonts w:ascii="Symbol" w:hAnsi="Symbol" w:eastAsia="Symbol" w:cs="Symbol"/>
      <w:w w:val="100"/>
      <w:sz w:val="22"/>
      <w:szCs w:val="22"/>
      <w:lang w:val="it-IT" w:bidi="it-IT"/>
    </w:rPr>
  </w:style>
  <w:style w:type="character" w:styleId="WW8Num11z1">
    <w:name w:val="WW8Num11z1"/>
    <w:qFormat/>
    <w:rPr>
      <w:lang w:val="it-IT" w:bidi="it-IT"/>
    </w:rPr>
  </w:style>
  <w:style w:type="character" w:styleId="WW8Num12z0">
    <w:name w:val="WW8Num12z0"/>
    <w:qFormat/>
    <w:rPr>
      <w:b/>
      <w:bCs/>
      <w:spacing w:val="-11"/>
      <w:w w:val="100"/>
      <w:lang w:val="it-IT" w:bidi="it-IT"/>
    </w:rPr>
  </w:style>
  <w:style w:type="character" w:styleId="WW8Num12z1">
    <w:name w:val="WW8Num12z1"/>
    <w:qFormat/>
    <w:rPr>
      <w:rFonts w:ascii="Symbol" w:hAnsi="Symbol" w:eastAsia="Symbol" w:cs="Symbol"/>
      <w:w w:val="100"/>
      <w:sz w:val="22"/>
      <w:szCs w:val="22"/>
      <w:lang w:val="it-IT" w:bidi="it-IT"/>
    </w:rPr>
  </w:style>
  <w:style w:type="character" w:styleId="WW8Num12z2">
    <w:name w:val="WW8Num12z2"/>
    <w:qFormat/>
    <w:rPr>
      <w:lang w:val="it-IT" w:bidi="it-IT"/>
    </w:rPr>
  </w:style>
  <w:style w:type="character" w:styleId="WW8Num13z0">
    <w:name w:val="WW8Num13z0"/>
    <w:qFormat/>
    <w:rPr/>
  </w:style>
  <w:style w:type="character" w:styleId="WW8Num14z0">
    <w:name w:val="WW8Num14z0"/>
    <w:qFormat/>
    <w:rPr>
      <w:rFonts w:ascii="Arial" w:hAnsi="Arial" w:eastAsia="Calibri" w:cs="Aria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0">
    <w:name w:val="WW8Num15z0"/>
    <w:qFormat/>
    <w:rPr>
      <w:rFonts w:ascii="Symbol" w:hAnsi="Symbol" w:eastAsia="Symbol" w:cs="Symbol"/>
      <w:w w:val="100"/>
      <w:sz w:val="22"/>
      <w:szCs w:val="22"/>
      <w:lang w:val="it-IT" w:bidi="it-IT"/>
    </w:rPr>
  </w:style>
  <w:style w:type="character" w:styleId="WW8Num15z1">
    <w:name w:val="WW8Num15z1"/>
    <w:qFormat/>
    <w:rPr>
      <w:lang w:val="it-IT" w:bidi="it-IT"/>
    </w:rPr>
  </w:style>
  <w:style w:type="character" w:styleId="WW8Num17z0">
    <w:name w:val="WW8Num17z0"/>
    <w:qFormat/>
    <w:rPr>
      <w:lang w:val="it-IT" w:bidi="it-IT"/>
    </w:rPr>
  </w:style>
  <w:style w:type="character" w:styleId="WW8Num17z1">
    <w:name w:val="WW8Num17z1"/>
    <w:qFormat/>
    <w:rPr>
      <w:rFonts w:ascii="Cambria" w:hAnsi="Cambria" w:eastAsia="Cambria" w:cs="Cambria"/>
      <w:b/>
      <w:bCs/>
      <w:i/>
      <w:spacing w:val="-2"/>
      <w:w w:val="100"/>
      <w:sz w:val="20"/>
      <w:szCs w:val="20"/>
      <w:lang w:val="it-IT" w:bidi="it-IT"/>
    </w:rPr>
  </w:style>
  <w:style w:type="character" w:styleId="WW8Num17z2">
    <w:name w:val="WW8Num17z2"/>
    <w:qFormat/>
    <w:rPr>
      <w:rFonts w:ascii="Symbol" w:hAnsi="Symbol" w:eastAsia="Symbol" w:cs="Symbol"/>
      <w:w w:val="100"/>
      <w:sz w:val="22"/>
      <w:szCs w:val="22"/>
      <w:lang w:val="it-IT" w:bidi="it-IT"/>
    </w:rPr>
  </w:style>
  <w:style w:type="character" w:styleId="WW8Num18z0">
    <w:name w:val="WW8Num18z0"/>
    <w:qFormat/>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8z3">
    <w:name w:val="WW8Num18z3"/>
    <w:qFormat/>
    <w:rPr>
      <w:rFonts w:ascii="Symbol" w:hAnsi="Symbol" w:cs="Symbol"/>
    </w:rPr>
  </w:style>
  <w:style w:type="character" w:styleId="WW8Num20z0">
    <w:name w:val="WW8Num20z0"/>
    <w:qFormat/>
    <w:rPr>
      <w:rFonts w:ascii="Symbol" w:hAnsi="Symbol" w:eastAsia="Symbol" w:cs="Symbol"/>
      <w:w w:val="100"/>
      <w:sz w:val="22"/>
      <w:szCs w:val="22"/>
      <w:lang w:val="it-IT" w:bidi="it-IT"/>
    </w:rPr>
  </w:style>
  <w:style w:type="character" w:styleId="WW8Num20z1">
    <w:name w:val="WW8Num20z1"/>
    <w:qFormat/>
    <w:rPr>
      <w:lang w:val="it-IT" w:bidi="it-IT"/>
    </w:rPr>
  </w:style>
  <w:style w:type="character" w:styleId="Carpredefinitoparagrafo">
    <w:name w:val="Car. predefinito paragrafo"/>
    <w:qFormat/>
    <w:rPr/>
  </w:style>
  <w:style w:type="character" w:styleId="CorpotestoCarattere">
    <w:name w:val="Corpo testo Carattere"/>
    <w:qFormat/>
    <w:rPr>
      <w:rFonts w:ascii="Calibri" w:hAnsi="Calibri" w:eastAsia="Calibri" w:cs="Calibri"/>
      <w:lang w:bidi="it-IT"/>
    </w:rPr>
  </w:style>
  <w:style w:type="character" w:styleId="IntestazioneCarattere">
    <w:name w:val="Intestazione Carattere"/>
    <w:qFormat/>
    <w:rPr>
      <w:rFonts w:cs="Calibri"/>
      <w:sz w:val="22"/>
      <w:szCs w:val="22"/>
      <w:lang w:bidi="it-IT"/>
    </w:rPr>
  </w:style>
  <w:style w:type="character" w:styleId="PidipaginaCarattere">
    <w:name w:val="Piè di pagina Carattere"/>
    <w:qFormat/>
    <w:rPr>
      <w:rFonts w:cs="Calibri"/>
      <w:sz w:val="22"/>
      <w:szCs w:val="22"/>
      <w:lang w:bidi="it-IT"/>
    </w:rPr>
  </w:style>
  <w:style w:type="character" w:styleId="Hyperlink">
    <w:name w:val="Hyperlink"/>
    <w:rPr>
      <w:color w:val="0000FF"/>
      <w:u w:val="single"/>
    </w:rPr>
  </w:style>
  <w:style w:type="character" w:styleId="Titolo1Carattere">
    <w:name w:val="Titolo 1 Carattere"/>
    <w:qFormat/>
    <w:rPr>
      <w:rFonts w:ascii="Times New Roman" w:hAnsi="Times New Roman" w:eastAsia="Times New Roman" w:cs="Times New Roman"/>
      <w:b/>
      <w:bCs/>
      <w:kern w:val="2"/>
      <w:sz w:val="48"/>
      <w:szCs w:val="48"/>
    </w:rPr>
  </w:style>
  <w:style w:type="character" w:styleId="TestofumettoCarattere">
    <w:name w:val="Testo fumetto Carattere"/>
    <w:qFormat/>
    <w:rPr>
      <w:rFonts w:ascii="Times New Roman" w:hAnsi="Times New Roman" w:cs="Times New Roman"/>
      <w:sz w:val="18"/>
      <w:szCs w:val="18"/>
      <w:lang w:val="it-IT"/>
    </w:rPr>
  </w:style>
  <w:style w:type="character" w:styleId="Menzionenonrisolta">
    <w:name w:val="Menzione non risolta"/>
    <w:qFormat/>
    <w:rPr>
      <w:color w:val="605E5C"/>
      <w:shd w:fill="E1DFDD" w:val="clear"/>
    </w:rPr>
  </w:style>
  <w:style w:type="character" w:styleId="FollowedHyperlink">
    <w:name w:val="FollowedHyperlink"/>
    <w:rPr>
      <w:color w:val="800000"/>
      <w:u w:val="single"/>
    </w:rPr>
  </w:style>
  <w:style w:type="paragraph" w:styleId="Titolo">
    <w:name w:val="Titolo"/>
    <w:basedOn w:val="Normal"/>
    <w:next w:val="BodyText"/>
    <w:qFormat/>
    <w:pPr>
      <w:keepNext w:val="true"/>
      <w:spacing w:before="240" w:after="120"/>
    </w:pPr>
    <w:rPr>
      <w:rFonts w:ascii="Carlito" w:hAnsi="Carlito" w:eastAsia="DejaVu Sans" w:cs="FreeSans"/>
      <w:sz w:val="28"/>
      <w:szCs w:val="28"/>
    </w:rPr>
  </w:style>
  <w:style w:type="paragraph" w:styleId="BodyText">
    <w:name w:val="Body Text"/>
    <w:basedOn w:val="Normal"/>
    <w:pPr/>
    <w:rPr>
      <w:rFonts w:ascii="Calibri" w:hAnsi="Calibri" w:cs="Calibri"/>
      <w:sz w:val="20"/>
      <w:szCs w:val="20"/>
      <w:lang w:val="en-US" w:bidi="it-IT"/>
    </w:rPr>
  </w:style>
  <w:style w:type="paragraph" w:styleId="List">
    <w:name w:val="List"/>
    <w:basedOn w:val="BodyText"/>
    <w:pPr/>
    <w:rPr>
      <w:rFonts w:ascii="Carlito" w:hAnsi="Carlito" w:cs="FreeSans"/>
    </w:rPr>
  </w:style>
  <w:style w:type="paragraph" w:styleId="Caption">
    <w:name w:val="Caption"/>
    <w:basedOn w:val="Normal"/>
    <w:qFormat/>
    <w:pPr>
      <w:suppressLineNumbers/>
      <w:spacing w:before="120" w:after="120"/>
    </w:pPr>
    <w:rPr>
      <w:rFonts w:ascii="Carlito" w:hAnsi="Carlito" w:cs="FreeSans"/>
      <w:i/>
      <w:iCs/>
      <w:sz w:val="24"/>
      <w:szCs w:val="24"/>
    </w:rPr>
  </w:style>
  <w:style w:type="paragraph" w:styleId="Indice">
    <w:name w:val="Indice"/>
    <w:basedOn w:val="Normal"/>
    <w:qFormat/>
    <w:pPr>
      <w:suppressLineNumbers/>
    </w:pPr>
    <w:rPr>
      <w:rFonts w:ascii="Carlito" w:hAnsi="Carlito" w:cs="FreeSans"/>
    </w:rPr>
  </w:style>
  <w:style w:type="paragraph" w:styleId="Heading21">
    <w:name w:val="Heading 21"/>
    <w:basedOn w:val="Normal"/>
    <w:qFormat/>
    <w:pPr>
      <w:ind w:hanging="360" w:start="853" w:end="0"/>
      <w:outlineLvl w:val="2"/>
    </w:pPr>
    <w:rPr>
      <w:rFonts w:ascii="Cambria" w:hAnsi="Cambria" w:eastAsia="Cambria" w:cs="Cambria"/>
      <w:b/>
      <w:bCs/>
      <w:sz w:val="24"/>
      <w:szCs w:val="24"/>
    </w:rPr>
  </w:style>
  <w:style w:type="paragraph" w:styleId="Heading31">
    <w:name w:val="Heading 31"/>
    <w:basedOn w:val="Normal"/>
    <w:qFormat/>
    <w:pPr>
      <w:spacing w:before="122" w:after="0"/>
      <w:ind w:hanging="0" w:start="132" w:end="129"/>
      <w:jc w:val="both"/>
      <w:outlineLvl w:val="3"/>
    </w:pPr>
    <w:rPr>
      <w:rFonts w:ascii="Cambria" w:hAnsi="Cambria" w:eastAsia="Cambria" w:cs="Cambria"/>
      <w:sz w:val="24"/>
      <w:szCs w:val="24"/>
    </w:rPr>
  </w:style>
  <w:style w:type="paragraph" w:styleId="Heading41">
    <w:name w:val="Heading 41"/>
    <w:basedOn w:val="Normal"/>
    <w:qFormat/>
    <w:pPr>
      <w:ind w:hanging="0" w:start="366" w:end="0"/>
      <w:outlineLvl w:val="4"/>
    </w:pPr>
    <w:rPr>
      <w:rFonts w:ascii="Cambria" w:hAnsi="Cambria" w:eastAsia="Cambria" w:cs="Cambria"/>
      <w:b/>
      <w:bCs/>
    </w:rPr>
  </w:style>
  <w:style w:type="paragraph" w:styleId="Heading51">
    <w:name w:val="Heading 51"/>
    <w:basedOn w:val="Normal"/>
    <w:qFormat/>
    <w:pPr>
      <w:ind w:hanging="0" w:start="416" w:end="295"/>
      <w:outlineLvl w:val="5"/>
    </w:pPr>
    <w:rPr>
      <w:rFonts w:ascii="Cambria" w:hAnsi="Cambria" w:eastAsia="Cambria" w:cs="Cambria"/>
      <w:b/>
      <w:bCs/>
      <w:i/>
    </w:rPr>
  </w:style>
  <w:style w:type="paragraph" w:styleId="Grigliamedia1-Colore2">
    <w:name w:val="Griglia media 1 - Colore 2"/>
    <w:basedOn w:val="Normal"/>
    <w:qFormat/>
    <w:pPr>
      <w:ind w:hanging="360" w:start="853" w:end="0"/>
    </w:pPr>
    <w:rPr/>
  </w:style>
  <w:style w:type="paragraph" w:styleId="TableParagraph">
    <w:name w:val="Table Paragraph"/>
    <w:basedOn w:val="Normal"/>
    <w:qFormat/>
    <w:pPr>
      <w:ind w:hanging="0" w:start="107" w:end="0"/>
    </w:pPr>
    <w:rPr/>
  </w:style>
  <w:style w:type="paragraph" w:styleId="Default">
    <w:name w:val="Default"/>
    <w:qFormat/>
    <w:pPr>
      <w:widowControl/>
      <w:suppressAutoHyphens w:val="true"/>
      <w:bidi w:val="0"/>
      <w:spacing w:before="0" w:after="0"/>
      <w:jc w:val="start"/>
    </w:pPr>
    <w:rPr>
      <w:rFonts w:ascii="Arial" w:hAnsi="Arial" w:eastAsia="Times New Roman" w:cs="Arial"/>
      <w:color w:val="000000"/>
      <w:kern w:val="0"/>
      <w:sz w:val="24"/>
      <w:szCs w:val="24"/>
      <w:lang w:val="it-IT" w:eastAsia="zh-CN" w:bidi="ar-SA"/>
    </w:rPr>
  </w:style>
  <w:style w:type="paragraph" w:styleId="Intestazioneepidipagina">
    <w:name w:val="Intestazione e piè di pagina"/>
    <w:basedOn w:val="Normal"/>
    <w:qFormat/>
    <w:pPr>
      <w:suppressLineNumbers/>
      <w:tabs>
        <w:tab w:val="clear" w:pos="708"/>
        <w:tab w:val="center" w:pos="4986" w:leader="none"/>
        <w:tab w:val="right" w:pos="9972" w:leader="none"/>
      </w:tabs>
    </w:pPr>
    <w:rPr/>
  </w:style>
  <w:style w:type="paragraph" w:styleId="Header">
    <w:name w:val="Header"/>
    <w:basedOn w:val="Normal"/>
    <w:pPr>
      <w:tabs>
        <w:tab w:val="clear" w:pos="708"/>
        <w:tab w:val="center" w:pos="4819" w:leader="none"/>
        <w:tab w:val="right" w:pos="9638" w:leader="none"/>
      </w:tabs>
    </w:pPr>
    <w:rPr>
      <w:rFonts w:ascii="Calibri" w:hAnsi="Calibri" w:cs="Calibri"/>
      <w:sz w:val="22"/>
      <w:szCs w:val="22"/>
      <w:lang w:val="en-US" w:bidi="it-IT"/>
    </w:rPr>
  </w:style>
  <w:style w:type="paragraph" w:styleId="Footer">
    <w:name w:val="Footer"/>
    <w:basedOn w:val="Normal"/>
    <w:pPr>
      <w:tabs>
        <w:tab w:val="clear" w:pos="708"/>
        <w:tab w:val="center" w:pos="4819" w:leader="none"/>
        <w:tab w:val="right" w:pos="9638" w:leader="none"/>
      </w:tabs>
    </w:pPr>
    <w:rPr>
      <w:rFonts w:ascii="Calibri" w:hAnsi="Calibri" w:cs="Calibri"/>
      <w:sz w:val="22"/>
      <w:szCs w:val="22"/>
      <w:lang w:val="en-US" w:bidi="it-IT"/>
    </w:rPr>
  </w:style>
  <w:style w:type="paragraph" w:styleId="DocumentHeading">
    <w:name w:val="Document Heading"/>
    <w:basedOn w:val="Normal"/>
    <w:qFormat/>
    <w:pPr>
      <w:suppressAutoHyphens w:val="true"/>
      <w:overflowPunct w:val="true"/>
      <w:spacing w:before="200" w:after="80"/>
      <w:jc w:val="end"/>
    </w:pPr>
    <w:rPr>
      <w:rFonts w:ascii="Times New Roman" w:hAnsi="Times New Roman" w:cs="Times New Roman"/>
      <w:color w:val="808080"/>
      <w:kern w:val="2"/>
      <w:sz w:val="72"/>
      <w:szCs w:val="20"/>
      <w:lang w:bidi="ar-SA"/>
    </w:rPr>
  </w:style>
  <w:style w:type="paragraph" w:styleId="Testofumetto">
    <w:name w:val="Testo fumetto"/>
    <w:basedOn w:val="Normal"/>
    <w:qFormat/>
    <w:pPr/>
    <w:rPr>
      <w:sz w:val="18"/>
      <w:szCs w:val="18"/>
    </w:rPr>
  </w:style>
  <w:style w:type="paragraph" w:styleId="Revisione">
    <w:name w:val="Revisione"/>
    <w:qFormat/>
    <w:pPr>
      <w:widowControl/>
      <w:suppressAutoHyphens w:val="true"/>
      <w:bidi w:val="0"/>
      <w:spacing w:before="0" w:after="0"/>
      <w:jc w:val="start"/>
    </w:pPr>
    <w:rPr>
      <w:rFonts w:ascii="Times New Roman" w:hAnsi="Times New Roman" w:eastAsia="Calibri" w:cs="Times New Roman"/>
      <w:color w:val="auto"/>
      <w:kern w:val="0"/>
      <w:sz w:val="24"/>
      <w:szCs w:val="24"/>
      <w:lang w:val="it-IT" w:eastAsia="zh-CN" w:bidi="ar-SA"/>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unisi.it/sites/default/files/allegatiparagrafo/PROGRAMMAZIONE STRATEGICA 2024-2026_CDA 4_2024.pdf" TargetMode="External"/><Relationship Id="rId3" Type="http://schemas.openxmlformats.org/officeDocument/2006/relationships/hyperlink" Target="https://www.unisi.it/sites/default/files/allegatiparagrafo/All._3_TM-TT_Riesame_Ateneo_2023_post_PQA-finale.pdf" TargetMode="External"/><Relationship Id="rId4" Type="http://schemas.openxmlformats.org/officeDocument/2006/relationships/hyperlink" Target="https://www.unisi.it/sites/default/files/allegatiparagrafo/PROGRAMMAZIONE STRATEGICA 2024-2026_CDA 4_2024.pdf" TargetMode="External"/><Relationship Id="rId5" Type="http://schemas.openxmlformats.org/officeDocument/2006/relationships/hyperlink" Target="https://www.unisi.it/sites/default/files/allegatiparagrafo/PROGRAMMAZIONE STRATEGICA 2024-2026_agg. dicembre 2024_1.pdf" TargetMode="External"/><Relationship Id="rId6" Type="http://schemas.openxmlformats.org/officeDocument/2006/relationships/header" Target="head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Normal_x005F_x0000_</Template>
  <TotalTime>90</TotalTime>
  <Application>LibreOffice/7.6.7.2$Linux_X86_64 LibreOffice_project/60$Build-2</Application>
  <AppVersion>15.0000</AppVersion>
  <Pages>6</Pages>
  <Words>512</Words>
  <Characters>3487</Characters>
  <CharactersWithSpaces>3948</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2022-10-25T11:39:00Z</dcterms:created>
  <dc:creator>costantini daniela</dc:creator>
  <dc:description/>
  <dc:language>en-US</dc:language>
  <cp:lastModifiedBy>Stefano Loppi</cp:lastModifiedBy>
  <cp:lastPrinted>2017-11-24T10:19:00Z</cp:lastPrinted>
  <dcterms:modified xsi:type="dcterms:W3CDTF">2025-01-21T10:42:30Z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