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709" w:right="-425" w:firstLine="0"/>
        <w:jc w:val="center"/>
        <w:rPr>
          <w:rFonts w:ascii="Arial" w:cs="Arial" w:eastAsia="Arial" w:hAnsi="Arial"/>
          <w:b w:val="1"/>
          <w:bCs w:val="1"/>
          <w:color w:val="4472c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2"/>
          <w:szCs w:val="32"/>
          <w:rtl w:val="0"/>
        </w:rPr>
        <w:t xml:space="preserve">MONITORAGGIO ANNUALE </w:t>
      </w:r>
    </w:p>
    <w:p w:rsidR="00000000" w:rsidDel="00000000" w:rsidP="00000000" w:rsidRDefault="00000000" w:rsidRPr="00000000" w14:paraId="00000002">
      <w:pPr>
        <w:spacing w:after="0" w:line="240" w:lineRule="auto"/>
        <w:ind w:left="-709" w:right="-425" w:firstLine="0"/>
        <w:jc w:val="center"/>
        <w:rPr>
          <w:rFonts w:ascii="Arial" w:cs="Arial" w:eastAsia="Arial" w:hAnsi="Arial"/>
          <w:b w:val="1"/>
          <w:bCs w:val="1"/>
          <w:color w:val="4472c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2"/>
          <w:szCs w:val="32"/>
          <w:rtl w:val="0"/>
        </w:rPr>
        <w:t xml:space="preserve">DEI CENTRI DI RICERCA INTERDIPARTIMENTALI E INTERUNIVERSITARI E DEI LABORATORI CONGIUNTI</w:t>
      </w:r>
    </w:p>
    <w:p w:rsidR="00000000" w:rsidDel="00000000" w:rsidP="00000000" w:rsidRDefault="00000000" w:rsidRPr="00000000" w14:paraId="00000003">
      <w:pPr>
        <w:spacing w:after="0" w:line="240" w:lineRule="auto"/>
        <w:ind w:left="-709" w:right="-425" w:firstLine="0"/>
        <w:jc w:val="center"/>
        <w:rPr>
          <w:rFonts w:ascii="Arial" w:cs="Arial" w:eastAsia="Arial" w:hAnsi="Arial"/>
          <w:b w:val="1"/>
          <w:bCs w:val="1"/>
          <w:color w:val="4472c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2"/>
          <w:szCs w:val="32"/>
          <w:rtl w:val="0"/>
        </w:rPr>
        <w:t xml:space="preserve">CON SOGGETTI ESTERNI</w:t>
      </w:r>
    </w:p>
    <w:p w:rsidR="00000000" w:rsidDel="00000000" w:rsidP="00000000" w:rsidRDefault="00000000" w:rsidRPr="00000000" w14:paraId="00000004">
      <w:pPr>
        <w:spacing w:after="0" w:line="240" w:lineRule="auto"/>
        <w:ind w:left="-709" w:right="-425" w:firstLine="0"/>
        <w:jc w:val="center"/>
        <w:rPr>
          <w:rFonts w:ascii="Arial" w:cs="Arial" w:eastAsia="Arial" w:hAnsi="Arial"/>
          <w:b w:val="1"/>
          <w:bCs w:val="1"/>
          <w:color w:val="4472c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709" w:right="-425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4472c4"/>
          <w:sz w:val="32"/>
          <w:szCs w:val="32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4472c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544"/>
        <w:jc w:val="center"/>
        <w:rPr>
          <w:rFonts w:ascii="Arial" w:cs="Arial" w:eastAsia="Arial" w:hAnsi="Arial"/>
          <w:b w:val="1"/>
          <w:bCs w:val="1"/>
          <w:color w:val="4472c4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2"/>
          <w:szCs w:val="32"/>
          <w:rtl w:val="0"/>
        </w:rPr>
        <w:t xml:space="preserve">Periodo di riferimento: ______ 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4472c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2"/>
          <w:szCs w:val="32"/>
          <w:rtl w:val="0"/>
        </w:rPr>
        <w:t xml:space="preserve">Centro di ricerca / Laboratorio congiunto: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32"/>
          <w:szCs w:val="32"/>
          <w:rtl w:val="0"/>
        </w:rPr>
        <w:t xml:space="preserve"> __________________________</w:t>
      </w:r>
      <w:r w:rsidDel="00000000" w:rsidR="00000000" w:rsidRPr="00000000">
        <w:rPr>
          <w:rtl w:val="0"/>
        </w:rPr>
      </w:r>
    </w:p>
    <w:bookmarkStart w:colFirst="0" w:colLast="0" w:name="bookmark=kix.f3bmze4jw0e0" w:id="0"/>
    <w:bookmarkEnd w:id="0"/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I Centri di ricerca / Laboratori congiunti effettuano un monitoraggio annuale che deve essere approvato dal Consiglio direttivo/scientifico e riportato nell’aggiornamento del PTD che sarà approvato dal Consiglio di Dipartimento.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3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Partendo dagli obiettivi previsti nel piano di assicurazione della qualità (AQ) presentato al momento della costituzione, nel monitoraggio annuale è necessario riportare i valori degli indicatori conseguiti nell’anno di riferimento e confrontarli con quelli previsti.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3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È richiesto un commento esplicito solo in presenza di scostamenti significativi dal target preventivato o di criticità di altra natura. In questo caso il monitoraggio dovrà includere la definizione di azioni di miglioramento con possibile ridefinizione di specifici indicatori e target degli obiettivi previsti.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È altresì previsto uno spazio per rispondere a eventuali rilievi formulati dal NdV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15.0" w:type="dxa"/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472c4"/>
                <w:rtl w:val="0"/>
              </w:rPr>
              <w:t xml:space="preserve">MONITORAGGIO 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283" w:line="240" w:lineRule="auto"/>
              <w:ind w:hanging="2"/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  <w:rtl w:val="0"/>
              </w:rPr>
              <w:t xml:space="preserve">RICERCA</w:t>
            </w:r>
          </w:p>
          <w:tbl>
            <w:tblPr>
              <w:tblStyle w:val="Table2"/>
              <w:tblW w:w="9723.0" w:type="dxa"/>
              <w:jc w:val="left"/>
              <w:tblLayout w:type="fixed"/>
              <w:tblLook w:val="0000"/>
            </w:tblPr>
            <w:tblGrid>
              <w:gridCol w:w="2431"/>
              <w:gridCol w:w="2418"/>
              <w:gridCol w:w="2412"/>
              <w:gridCol w:w="2462"/>
              <w:tblGridChange w:id="0">
                <w:tblGrid>
                  <w:gridCol w:w="2431"/>
                  <w:gridCol w:w="2418"/>
                  <w:gridCol w:w="2412"/>
                  <w:gridCol w:w="24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after="283" w:line="240" w:lineRule="auto"/>
                    <w:ind w:hanging="2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Obiettivo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after="283" w:line="240" w:lineRule="auto"/>
                    <w:ind w:hanging="2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Indicatore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after="283" w:line="240" w:lineRule="auto"/>
                    <w:ind w:hanging="2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Target previsto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after="283" w:line="240" w:lineRule="auto"/>
                    <w:ind w:hanging="2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Target raggiunto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8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after="0" w:line="240" w:lineRule="auto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after="0" w:line="240" w:lineRule="auto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widowControl w:val="0"/>
              <w:spacing w:after="283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after="283" w:line="240" w:lineRule="auto"/>
              <w:ind w:hanging="2"/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  <w:rtl w:val="0"/>
              </w:rPr>
              <w:t xml:space="preserve">TERZA MISSIONE</w:t>
            </w:r>
          </w:p>
          <w:tbl>
            <w:tblPr>
              <w:tblStyle w:val="Table3"/>
              <w:tblW w:w="9723.0" w:type="dxa"/>
              <w:jc w:val="left"/>
              <w:tblLayout w:type="fixed"/>
              <w:tblLook w:val="0000"/>
            </w:tblPr>
            <w:tblGrid>
              <w:gridCol w:w="2431"/>
              <w:gridCol w:w="2418"/>
              <w:gridCol w:w="2412"/>
              <w:gridCol w:w="2462"/>
              <w:tblGridChange w:id="0">
                <w:tblGrid>
                  <w:gridCol w:w="2431"/>
                  <w:gridCol w:w="2418"/>
                  <w:gridCol w:w="2412"/>
                  <w:gridCol w:w="24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after="283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Obiettivo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after="283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Indicatore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after="283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Target previsto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after="283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  <w:rtl w:val="0"/>
                    </w:rPr>
                    <w:t xml:space="preserve">Target raggiunto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D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after="0" w:line="240" w:lineRule="auto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after="0" w:line="240" w:lineRule="auto"/>
                    <w:jc w:val="center"/>
                    <w:rPr>
                      <w:b w:val="1"/>
                      <w:bCs w:val="1"/>
                      <w:i w:val="1"/>
                      <w:iCs w:val="1"/>
                      <w:color w:val="4472c4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8.0" w:type="dxa"/>
        <w:jc w:val="left"/>
        <w:tblInd w:w="-15.0" w:type="dxa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472c4"/>
                <w:rtl w:val="0"/>
              </w:rPr>
              <w:t xml:space="preserve">eventuale commento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283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after="283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8.0" w:type="dxa"/>
        <w:jc w:val="left"/>
        <w:tblInd w:w="-15.0" w:type="dxa"/>
        <w:tblLayout w:type="fixed"/>
        <w:tblLook w:val="0000"/>
      </w:tblPr>
      <w:tblGrid>
        <w:gridCol w:w="9948"/>
        <w:tblGridChange w:id="0">
          <w:tblGrid>
            <w:gridCol w:w="9948"/>
          </w:tblGrid>
        </w:tblGridChange>
      </w:tblGrid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472c4"/>
                <w:rtl w:val="0"/>
              </w:rPr>
              <w:t xml:space="preserve">eventuale ridefinizione obiettivi e target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283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283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63.0" w:type="dxa"/>
        <w:jc w:val="left"/>
        <w:tblInd w:w="-207.0" w:type="dxa"/>
        <w:tblLayout w:type="fixed"/>
        <w:tblLook w:val="0000"/>
      </w:tblPr>
      <w:tblGrid>
        <w:gridCol w:w="9963"/>
        <w:tblGridChange w:id="0">
          <w:tblGrid>
            <w:gridCol w:w="9963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156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472c4"/>
                <w:rtl w:val="0"/>
              </w:rPr>
              <w:t xml:space="preserve">RENDICONTAZIONE ECONOMICA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63.0" w:type="dxa"/>
        <w:jc w:val="left"/>
        <w:tblInd w:w="-207.0" w:type="dxa"/>
        <w:tblLayout w:type="fixed"/>
        <w:tblLook w:val="0000"/>
      </w:tblPr>
      <w:tblGrid>
        <w:gridCol w:w="2128"/>
        <w:gridCol w:w="946"/>
        <w:gridCol w:w="1322"/>
        <w:gridCol w:w="942"/>
        <w:gridCol w:w="1130"/>
        <w:gridCol w:w="1132"/>
        <w:gridCol w:w="1131"/>
        <w:gridCol w:w="1232"/>
        <w:tblGridChange w:id="0">
          <w:tblGrid>
            <w:gridCol w:w="2128"/>
            <w:gridCol w:w="946"/>
            <w:gridCol w:w="1322"/>
            <w:gridCol w:w="942"/>
            <w:gridCol w:w="1130"/>
            <w:gridCol w:w="1132"/>
            <w:gridCol w:w="1131"/>
            <w:gridCol w:w="1232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ENTRATE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da MUR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da Enti pubblici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da Amm.ni pubbliche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da imprese/enti privati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da Ateneo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attività conto terzi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16"/>
                <w:szCs w:val="16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63.0" w:type="dxa"/>
        <w:jc w:val="left"/>
        <w:tblInd w:w="-207.0" w:type="dxa"/>
        <w:tblLayout w:type="fixed"/>
        <w:tblLook w:val="0000"/>
      </w:tblPr>
      <w:tblGrid>
        <w:gridCol w:w="2107"/>
        <w:gridCol w:w="1134"/>
        <w:gridCol w:w="1430"/>
        <w:gridCol w:w="1789"/>
        <w:gridCol w:w="1195"/>
        <w:gridCol w:w="1136"/>
        <w:gridCol w:w="1172"/>
        <w:tblGridChange w:id="0">
          <w:tblGrid>
            <w:gridCol w:w="2107"/>
            <w:gridCol w:w="1134"/>
            <w:gridCol w:w="1430"/>
            <w:gridCol w:w="1789"/>
            <w:gridCol w:w="1195"/>
            <w:gridCol w:w="1136"/>
            <w:gridCol w:w="1172"/>
          </w:tblGrid>
        </w:tblGridChange>
      </w:tblGrid>
      <w:tr>
        <w:trPr>
          <w:cantSplit w:val="0"/>
          <w:trHeight w:val="37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4472c4"/>
                <w:rtl w:val="0"/>
              </w:rPr>
              <w:t xml:space="preserve">USCITE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Acquisto beni inventariabili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Acquisto materiali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di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Assegni, borse, contratti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per prestazioni o svolgimento ricerche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Organizzazione convegni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ed eventi divulgativi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color w:val="4472c4"/>
                <w:sz w:val="16"/>
                <w:szCs w:val="16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16"/>
                <w:szCs w:val="16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  <w:i w:val="1"/>
                <w:i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ca89g0gmin5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tegra7je99k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70.0" w:type="dxa"/>
        <w:jc w:val="left"/>
        <w:tblInd w:w="-262.0" w:type="dxa"/>
        <w:tblLayout w:type="fixed"/>
        <w:tblLook w:val="0000"/>
      </w:tblPr>
      <w:tblGrid>
        <w:gridCol w:w="10170"/>
        <w:tblGridChange w:id="0">
          <w:tblGrid>
            <w:gridCol w:w="10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4472c4"/>
                <w:rtl w:val="0"/>
              </w:rPr>
              <w:t xml:space="preserve">Risposte a eventuali rilievi del NdV e/o del PQA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283" w:line="240" w:lineRule="auto"/>
              <w:rPr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after="283" w:line="240" w:lineRule="auto"/>
              <w:rPr>
                <w:b w:val="1"/>
                <w:bCs w:val="1"/>
                <w:color w:val="4472c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hanging="2"/>
        <w:jc w:val="both"/>
        <w:rPr>
          <w:color w:val="ff0000"/>
        </w:rPr>
      </w:pPr>
      <w:bookmarkStart w:colFirst="0" w:colLast="0" w:name="_heading=h.y53edohtcmk2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tabs>
        <w:tab w:val="center" w:leader="none" w:pos="4819"/>
        <w:tab w:val="right" w:leader="none" w:pos="9638"/>
      </w:tabs>
      <w:spacing w:after="0" w:line="240" w:lineRule="auto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ind w:hanging="2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2557720</wp:posOffset>
          </wp:positionH>
          <wp:positionV relativeFrom="page">
            <wp:posOffset>17517</wp:posOffset>
          </wp:positionV>
          <wp:extent cx="843002" cy="1126960"/>
          <wp:effectExtent b="0" l="0" r="0" t="0"/>
          <wp:wrapNone/>
          <wp:docPr descr="Immagine che contiene testo, poster, Carattere, Elementi grafici&#10;&#10;Descrizione generata automaticamente" id="1" name="image1.png"/>
          <a:graphic>
            <a:graphicData uri="http://schemas.openxmlformats.org/drawingml/2006/picture">
              <pic:pic>
                <pic:nvPicPr>
                  <pic:cNvPr descr="Immagine che contiene testo, poster, Carattere, Elementi grafici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002" cy="11269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ind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ind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ind w:hanging="2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M6fyBaNy3tE1mCSn4ZQOG5HwQ==">CgMxLjAyEGtpeC5mM2JtemU0ancwZTAyDmguY2E4OWcwZ21pbjV6Mg5oLnRlZ3JhN2plOTlrbzIOaC55NTNlZG9odGNtazI4AHIhMUR6cEZEZGtWOTFqcTJwbWdWYUJuTU9WSmprS0oyYlJx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