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E31" w:rsidRPr="000E4BBA" w:rsidRDefault="009B5E31" w:rsidP="00B70C8A">
      <w:pPr>
        <w:pStyle w:val="NormaleWeb"/>
        <w:spacing w:before="0" w:after="0"/>
        <w:jc w:val="both"/>
        <w:rPr>
          <w:rFonts w:ascii="Calibri" w:hAnsi="Calibri"/>
          <w:b/>
          <w:color w:val="000000"/>
          <w:sz w:val="22"/>
          <w:szCs w:val="22"/>
        </w:rPr>
      </w:pPr>
      <w:r w:rsidRPr="000E4BBA">
        <w:rPr>
          <w:rFonts w:ascii="Calibri" w:hAnsi="Calibri"/>
          <w:b/>
          <w:color w:val="000000"/>
          <w:sz w:val="22"/>
          <w:szCs w:val="22"/>
        </w:rPr>
        <w:t xml:space="preserve">SELEZIONE PUBBLICA PER </w:t>
      </w:r>
      <w:r w:rsidR="00B70C8A">
        <w:rPr>
          <w:rFonts w:ascii="Calibri" w:hAnsi="Calibri" w:cs="Calibri"/>
          <w:b/>
          <w:bCs/>
          <w:caps/>
          <w:color w:val="000000"/>
          <w:sz w:val="22"/>
          <w:szCs w:val="22"/>
        </w:rPr>
        <w:t xml:space="preserve">titoli e colloquio per il conferimento di </w:t>
      </w:r>
      <w:r w:rsidR="00B70C8A" w:rsidRPr="00DE0661">
        <w:rPr>
          <w:rFonts w:ascii="Calibri" w:hAnsi="Calibri" w:cs="Calibri"/>
          <w:b/>
          <w:bCs/>
          <w:caps/>
          <w:color w:val="000000"/>
          <w:sz w:val="22"/>
          <w:szCs w:val="22"/>
        </w:rPr>
        <w:t>UN ASSEGNO</w:t>
      </w:r>
      <w:r w:rsidR="00B70C8A">
        <w:rPr>
          <w:rFonts w:ascii="Calibri" w:hAnsi="Calibri" w:cs="Calibri"/>
          <w:b/>
          <w:bCs/>
          <w:caps/>
          <w:color w:val="000000"/>
          <w:sz w:val="22"/>
          <w:szCs w:val="22"/>
        </w:rPr>
        <w:t xml:space="preserve"> DI RICERCA lettera A) (ART. 22, L. 240/2010) </w:t>
      </w:r>
      <w:r w:rsidR="00B70C8A">
        <w:rPr>
          <w:rFonts w:ascii="Calibri" w:hAnsi="Calibri" w:cs="Calibri"/>
          <w:b/>
          <w:bCs/>
          <w:caps/>
          <w:strike/>
          <w:color w:val="000000"/>
          <w:sz w:val="22"/>
          <w:szCs w:val="22"/>
        </w:rPr>
        <w:t xml:space="preserve"> </w:t>
      </w:r>
      <w:r w:rsidR="007436D1">
        <w:rPr>
          <w:rFonts w:ascii="Calibri" w:hAnsi="Calibri" w:cs="Calibri"/>
          <w:b/>
          <w:bCs/>
          <w:caps/>
          <w:strike/>
          <w:color w:val="000000"/>
          <w:sz w:val="22"/>
          <w:szCs w:val="22"/>
        </w:rPr>
        <w:t xml:space="preserve"> </w:t>
      </w:r>
      <w:r w:rsidR="00B70C8A" w:rsidRPr="00DE0661">
        <w:rPr>
          <w:rFonts w:ascii="Calibri" w:hAnsi="Calibri" w:cs="Calibri"/>
          <w:b/>
          <w:bCs/>
          <w:caps/>
          <w:color w:val="000000"/>
          <w:sz w:val="22"/>
          <w:szCs w:val="22"/>
        </w:rPr>
        <w:t>S.S.D.</w:t>
      </w:r>
      <w:r w:rsidR="00B70C8A">
        <w:rPr>
          <w:rFonts w:ascii="Calibri" w:hAnsi="Calibri" w:cs="Calibri"/>
          <w:b/>
          <w:bCs/>
          <w:caps/>
          <w:color w:val="000000"/>
          <w:sz w:val="22"/>
          <w:szCs w:val="22"/>
        </w:rPr>
        <w:t xml:space="preserve"> __________________ Dipartimento di ____________________ </w:t>
      </w:r>
      <w:r w:rsidR="00B70C8A" w:rsidRPr="000E4BBA">
        <w:rPr>
          <w:rFonts w:ascii="Calibri" w:hAnsi="Calibri"/>
          <w:b/>
          <w:color w:val="000000"/>
          <w:sz w:val="22"/>
          <w:szCs w:val="22"/>
        </w:rPr>
        <w:t>(DR prot. n.………...……. del …………………)</w:t>
      </w:r>
      <w:r w:rsidR="00B70C8A">
        <w:rPr>
          <w:rFonts w:ascii="Calibri" w:hAnsi="Calibri"/>
          <w:b/>
          <w:color w:val="000000"/>
          <w:sz w:val="22"/>
          <w:szCs w:val="22"/>
        </w:rPr>
        <w:t xml:space="preserve"> </w:t>
      </w:r>
    </w:p>
    <w:p w:rsidR="009B5E31" w:rsidRPr="00C91DC2" w:rsidRDefault="009B5E31" w:rsidP="00F14D53">
      <w:pPr>
        <w:autoSpaceDE w:val="0"/>
        <w:autoSpaceDN w:val="0"/>
        <w:adjustRightInd w:val="0"/>
        <w:spacing w:after="0" w:line="240" w:lineRule="auto"/>
        <w:rPr>
          <w:rFonts w:ascii="Calibri" w:hAnsi="Calibri" w:cs="Calibri-Bold"/>
          <w:b/>
          <w:bCs/>
        </w:rPr>
      </w:pPr>
    </w:p>
    <w:p w:rsidR="009B5E31" w:rsidRPr="00C91DC2" w:rsidRDefault="009B5E31" w:rsidP="00C97353">
      <w:pPr>
        <w:autoSpaceDE w:val="0"/>
        <w:autoSpaceDN w:val="0"/>
        <w:adjustRightInd w:val="0"/>
        <w:spacing w:after="0" w:line="240" w:lineRule="auto"/>
        <w:jc w:val="center"/>
        <w:rPr>
          <w:rFonts w:ascii="Calibri" w:hAnsi="Calibri" w:cs="Calibri-Bold"/>
          <w:b/>
          <w:bCs/>
        </w:rPr>
      </w:pPr>
    </w:p>
    <w:p w:rsidR="00C97353" w:rsidRPr="00C91DC2" w:rsidRDefault="00C97353" w:rsidP="00C97353">
      <w:pPr>
        <w:autoSpaceDE w:val="0"/>
        <w:autoSpaceDN w:val="0"/>
        <w:adjustRightInd w:val="0"/>
        <w:spacing w:after="0" w:line="240" w:lineRule="auto"/>
        <w:jc w:val="center"/>
        <w:rPr>
          <w:rFonts w:ascii="Calibri" w:hAnsi="Calibri" w:cs="Calibri-Bold"/>
          <w:b/>
          <w:bCs/>
        </w:rPr>
      </w:pPr>
      <w:r w:rsidRPr="00C91DC2">
        <w:rPr>
          <w:rFonts w:ascii="Calibri" w:hAnsi="Calibri" w:cs="Calibri-Bold"/>
          <w:b/>
          <w:bCs/>
        </w:rPr>
        <w:t>DICHIARAZIONE SOSTITUTIVA DI CERTIFICAZIONE</w:t>
      </w:r>
    </w:p>
    <w:p w:rsidR="00C97353" w:rsidRPr="00C91DC2" w:rsidRDefault="00C97353" w:rsidP="00C97353">
      <w:pPr>
        <w:autoSpaceDE w:val="0"/>
        <w:autoSpaceDN w:val="0"/>
        <w:adjustRightInd w:val="0"/>
        <w:spacing w:after="0" w:line="240" w:lineRule="auto"/>
        <w:jc w:val="center"/>
        <w:rPr>
          <w:rFonts w:ascii="Calibri" w:hAnsi="Calibri" w:cs="Calibri"/>
        </w:rPr>
      </w:pPr>
      <w:r w:rsidRPr="00C91DC2">
        <w:rPr>
          <w:rFonts w:ascii="Calibri" w:hAnsi="Calibri" w:cs="Calibri"/>
        </w:rPr>
        <w:t>(D.P.R. 445 del 28/12/2000)</w:t>
      </w:r>
    </w:p>
    <w:p w:rsidR="00C97353" w:rsidRPr="00C91DC2" w:rsidRDefault="00C97353" w:rsidP="00C97353">
      <w:pPr>
        <w:autoSpaceDE w:val="0"/>
        <w:autoSpaceDN w:val="0"/>
        <w:adjustRightInd w:val="0"/>
        <w:spacing w:after="0" w:line="240" w:lineRule="auto"/>
        <w:rPr>
          <w:rFonts w:ascii="Calibri" w:hAnsi="Calibri" w:cs="Calibri"/>
        </w:rPr>
      </w:pPr>
    </w:p>
    <w:p w:rsidR="009914E4" w:rsidRPr="00C91DC2" w:rsidRDefault="00C91DC2" w:rsidP="007436D1">
      <w:pPr>
        <w:spacing w:after="0" w:line="480" w:lineRule="auto"/>
        <w:jc w:val="both"/>
        <w:rPr>
          <w:rFonts w:ascii="Calibri" w:hAnsi="Calibri" w:cs="Calibri"/>
        </w:rPr>
      </w:pPr>
      <w:r w:rsidRPr="00C91DC2">
        <w:rPr>
          <w:rFonts w:ascii="Calibri" w:hAnsi="Calibri" w:cs="Calibri"/>
        </w:rPr>
        <w:t xml:space="preserve">Il/La </w:t>
      </w:r>
      <w:proofErr w:type="spellStart"/>
      <w:r w:rsidRPr="00C91DC2">
        <w:rPr>
          <w:rFonts w:ascii="Calibri" w:hAnsi="Calibri" w:cs="Calibri"/>
        </w:rPr>
        <w:t>sottoscritt</w:t>
      </w:r>
      <w:proofErr w:type="spellEnd"/>
      <w:r w:rsidRPr="00C91DC2">
        <w:rPr>
          <w:rFonts w:ascii="Calibri" w:hAnsi="Calibri" w:cs="Calibri"/>
        </w:rPr>
        <w:t>___ _________</w:t>
      </w:r>
      <w:r w:rsidR="00C97353" w:rsidRPr="00C91DC2">
        <w:rPr>
          <w:rFonts w:ascii="Calibri" w:hAnsi="Calibri" w:cs="Calibri"/>
        </w:rPr>
        <w:t>__</w:t>
      </w:r>
      <w:r w:rsidRPr="00C91DC2">
        <w:rPr>
          <w:rFonts w:ascii="Calibri" w:hAnsi="Calibri" w:cs="Calibri"/>
        </w:rPr>
        <w:t>_______________________</w:t>
      </w:r>
      <w:r w:rsidR="00C97353" w:rsidRPr="00C91DC2">
        <w:rPr>
          <w:rFonts w:ascii="Calibri" w:hAnsi="Calibri" w:cs="Calibri"/>
        </w:rPr>
        <w:t>________</w:t>
      </w:r>
      <w:r w:rsidR="00271C0E">
        <w:rPr>
          <w:rFonts w:ascii="Calibri" w:hAnsi="Calibri" w:cs="Calibri"/>
        </w:rPr>
        <w:t>_______</w:t>
      </w:r>
      <w:r w:rsidR="00C97353" w:rsidRPr="00C91DC2">
        <w:rPr>
          <w:rFonts w:ascii="Calibri" w:hAnsi="Calibri" w:cs="Calibri"/>
        </w:rPr>
        <w:t>___________</w:t>
      </w:r>
      <w:r w:rsidR="00160E7C" w:rsidRPr="00C91DC2">
        <w:rPr>
          <w:rFonts w:ascii="Calibri" w:hAnsi="Calibri" w:cs="Calibri"/>
        </w:rPr>
        <w:t>______</w:t>
      </w:r>
      <w:r w:rsidR="00D30235">
        <w:rPr>
          <w:rFonts w:ascii="Calibri" w:hAnsi="Calibri" w:cs="Calibri"/>
        </w:rPr>
        <w:t>_</w:t>
      </w:r>
      <w:r w:rsidR="00160E7C" w:rsidRPr="00C91DC2">
        <w:rPr>
          <w:rFonts w:ascii="Calibri" w:hAnsi="Calibri" w:cs="Calibri"/>
        </w:rPr>
        <w:t>__</w:t>
      </w:r>
      <w:r w:rsidR="00C97353" w:rsidRPr="00C91DC2">
        <w:rPr>
          <w:rFonts w:ascii="Calibri" w:hAnsi="Calibri" w:cs="Calibri"/>
        </w:rPr>
        <w:t xml:space="preserve"> </w:t>
      </w:r>
      <w:r w:rsidR="00190B21" w:rsidRPr="00C91DC2">
        <w:rPr>
          <w:rFonts w:ascii="Calibri" w:hAnsi="Calibri"/>
        </w:rPr>
        <w:t>nato a ______</w:t>
      </w:r>
      <w:r w:rsidR="00271C0E">
        <w:rPr>
          <w:rFonts w:ascii="Calibri" w:hAnsi="Calibri"/>
        </w:rPr>
        <w:t>__________</w:t>
      </w:r>
      <w:r w:rsidRPr="00C91DC2">
        <w:rPr>
          <w:rFonts w:ascii="Calibri" w:hAnsi="Calibri"/>
        </w:rPr>
        <w:t>_________________</w:t>
      </w:r>
      <w:r w:rsidR="00190B21" w:rsidRPr="00C91DC2">
        <w:rPr>
          <w:rFonts w:ascii="Calibri" w:hAnsi="Calibri"/>
        </w:rPr>
        <w:t>_____</w:t>
      </w:r>
      <w:r w:rsidR="00160E7C" w:rsidRPr="00C91DC2">
        <w:rPr>
          <w:rFonts w:ascii="Calibri" w:hAnsi="Calibri"/>
        </w:rPr>
        <w:t>__</w:t>
      </w:r>
      <w:r w:rsidR="00190B21" w:rsidRPr="00C91DC2">
        <w:rPr>
          <w:rFonts w:ascii="Calibri" w:hAnsi="Calibri"/>
        </w:rPr>
        <w:t>___</w:t>
      </w:r>
      <w:r w:rsidR="00271C0E">
        <w:rPr>
          <w:rFonts w:ascii="Calibri" w:hAnsi="Calibri"/>
        </w:rPr>
        <w:t xml:space="preserve"> prov. (</w:t>
      </w:r>
      <w:r w:rsidR="00190B21" w:rsidRPr="00C91DC2">
        <w:rPr>
          <w:rFonts w:ascii="Calibri" w:hAnsi="Calibri"/>
        </w:rPr>
        <w:t>______</w:t>
      </w:r>
      <w:r w:rsidR="00271C0E">
        <w:rPr>
          <w:rFonts w:ascii="Calibri" w:hAnsi="Calibri"/>
        </w:rPr>
        <w:t>)</w:t>
      </w:r>
      <w:r w:rsidR="00190B21" w:rsidRPr="00C91DC2">
        <w:rPr>
          <w:rFonts w:ascii="Calibri" w:hAnsi="Calibri"/>
        </w:rPr>
        <w:t xml:space="preserve"> il _________</w:t>
      </w:r>
      <w:r w:rsidRPr="00C91DC2">
        <w:rPr>
          <w:rFonts w:ascii="Calibri" w:hAnsi="Calibri"/>
        </w:rPr>
        <w:t>______</w:t>
      </w:r>
      <w:r w:rsidR="00160E7C" w:rsidRPr="00C91DC2">
        <w:rPr>
          <w:rFonts w:ascii="Calibri" w:hAnsi="Calibri"/>
        </w:rPr>
        <w:t xml:space="preserve">______ </w:t>
      </w:r>
      <w:r w:rsidR="00190B21" w:rsidRPr="00C91DC2">
        <w:rPr>
          <w:rFonts w:ascii="Calibri" w:hAnsi="Calibri"/>
        </w:rPr>
        <w:t>codice fiscale ______________________________,</w:t>
      </w:r>
      <w:r w:rsidR="00190B21" w:rsidRPr="00C91DC2">
        <w:rPr>
          <w:rFonts w:ascii="Calibri" w:hAnsi="Calibri" w:cs="Calibri"/>
        </w:rPr>
        <w:t xml:space="preserve"> </w:t>
      </w:r>
      <w:r w:rsidR="00271C0E">
        <w:rPr>
          <w:rFonts w:ascii="Calibri" w:hAnsi="Calibri" w:cs="Calibri"/>
        </w:rPr>
        <w:t>p</w:t>
      </w:r>
      <w:r w:rsidR="00C97353" w:rsidRPr="00C91DC2">
        <w:rPr>
          <w:rFonts w:ascii="Calibri" w:hAnsi="Calibri" w:cs="Calibri"/>
        </w:rPr>
        <w:t xml:space="preserve">rofessore </w:t>
      </w:r>
      <w:r w:rsidR="005A4AA7" w:rsidRPr="00C91DC2">
        <w:rPr>
          <w:rFonts w:ascii="Calibri" w:hAnsi="Calibri" w:cs="Calibri"/>
        </w:rPr>
        <w:t>ordinario/associato</w:t>
      </w:r>
      <w:r w:rsidR="00B70C8A">
        <w:rPr>
          <w:rFonts w:ascii="Calibri" w:hAnsi="Calibri" w:cs="Calibri"/>
        </w:rPr>
        <w:t>/ricercatore/</w:t>
      </w:r>
      <w:proofErr w:type="spellStart"/>
      <w:r w:rsidR="00B70C8A">
        <w:rPr>
          <w:rFonts w:ascii="Calibri" w:hAnsi="Calibri" w:cs="Calibri"/>
        </w:rPr>
        <w:t>pta</w:t>
      </w:r>
      <w:proofErr w:type="spellEnd"/>
      <w:r w:rsidR="007E4909" w:rsidRPr="00C91DC2">
        <w:rPr>
          <w:rFonts w:ascii="Calibri" w:hAnsi="Calibri" w:cs="Calibri"/>
        </w:rPr>
        <w:t xml:space="preserve"> </w:t>
      </w:r>
      <w:r w:rsidR="00C97353" w:rsidRPr="00C91DC2">
        <w:rPr>
          <w:rFonts w:ascii="Calibri" w:hAnsi="Calibri" w:cs="Calibri"/>
        </w:rPr>
        <w:t>presso l’Università degli Studi di ______________</w:t>
      </w:r>
      <w:r w:rsidR="00744055" w:rsidRPr="00C91DC2">
        <w:rPr>
          <w:rFonts w:ascii="Calibri" w:hAnsi="Calibri" w:cs="Calibri"/>
        </w:rPr>
        <w:t>________</w:t>
      </w:r>
      <w:r w:rsidR="00C97353" w:rsidRPr="00C91DC2">
        <w:rPr>
          <w:rFonts w:ascii="Calibri" w:hAnsi="Calibri" w:cs="Calibri"/>
        </w:rPr>
        <w:t>__,</w:t>
      </w:r>
      <w:r w:rsidR="00744055" w:rsidRPr="00C91DC2">
        <w:rPr>
          <w:rFonts w:ascii="Calibri" w:hAnsi="Calibri" w:cs="Calibri"/>
        </w:rPr>
        <w:t xml:space="preserve"> </w:t>
      </w:r>
      <w:proofErr w:type="spellStart"/>
      <w:r w:rsidR="00A7166E">
        <w:rPr>
          <w:rFonts w:ascii="Calibri" w:hAnsi="Calibri" w:cs="Calibri"/>
        </w:rPr>
        <w:t>s.s.d</w:t>
      </w:r>
      <w:proofErr w:type="spellEnd"/>
      <w:r w:rsidR="00A7166E">
        <w:rPr>
          <w:rFonts w:ascii="Calibri" w:hAnsi="Calibri" w:cs="Calibri"/>
        </w:rPr>
        <w:t>. ________________</w:t>
      </w:r>
      <w:r w:rsidR="00CF47EA">
        <w:rPr>
          <w:rFonts w:ascii="Calibri" w:hAnsi="Calibri" w:cs="Calibri"/>
        </w:rPr>
        <w:t>_____</w:t>
      </w:r>
      <w:r w:rsidR="00A7166E">
        <w:rPr>
          <w:rFonts w:ascii="Calibri" w:hAnsi="Calibri" w:cs="Calibri"/>
        </w:rPr>
        <w:t>____ s.c. ___________________</w:t>
      </w:r>
      <w:r w:rsidR="00CF47EA">
        <w:rPr>
          <w:rFonts w:ascii="Calibri" w:hAnsi="Calibri" w:cs="Calibri"/>
        </w:rPr>
        <w:t xml:space="preserve">_, </w:t>
      </w:r>
      <w:r w:rsidR="00C97353" w:rsidRPr="00C91DC2">
        <w:rPr>
          <w:rFonts w:ascii="Calibri" w:hAnsi="Calibri" w:cs="Calibri"/>
        </w:rPr>
        <w:t>consapevole delle responsabilità penali previste dagli artt. 75</w:t>
      </w:r>
      <w:r w:rsidR="009914E4">
        <w:rPr>
          <w:rStyle w:val="Rimandonotadichiusura"/>
          <w:rFonts w:ascii="Calibri" w:hAnsi="Calibri" w:cs="Calibri"/>
        </w:rPr>
        <w:endnoteReference w:id="1"/>
      </w:r>
      <w:r w:rsidR="009914E4" w:rsidRPr="00C91DC2">
        <w:rPr>
          <w:rFonts w:ascii="Calibri" w:hAnsi="Calibri" w:cs="Calibri"/>
        </w:rPr>
        <w:t xml:space="preserve"> e 76</w:t>
      </w:r>
      <w:r w:rsidR="009914E4">
        <w:rPr>
          <w:rStyle w:val="Rimandonotadichiusura"/>
          <w:rFonts w:ascii="Calibri" w:hAnsi="Calibri" w:cs="Calibri"/>
        </w:rPr>
        <w:endnoteReference w:id="2"/>
      </w:r>
      <w:r w:rsidR="009914E4" w:rsidRPr="00C91DC2">
        <w:rPr>
          <w:rFonts w:ascii="Calibri" w:hAnsi="Calibri" w:cs="Calibri"/>
        </w:rPr>
        <w:t xml:space="preserve"> del D.P.R. n.445/2000 per le ipotesi di falsità in atti e dichiarazioni mendaci </w:t>
      </w:r>
    </w:p>
    <w:p w:rsidR="009914E4" w:rsidRPr="007436D1" w:rsidRDefault="009914E4" w:rsidP="008A1182">
      <w:pPr>
        <w:autoSpaceDE w:val="0"/>
        <w:autoSpaceDN w:val="0"/>
        <w:adjustRightInd w:val="0"/>
        <w:spacing w:after="0"/>
        <w:jc w:val="center"/>
        <w:rPr>
          <w:rFonts w:ascii="Calibri" w:hAnsi="Calibri" w:cs="Calibri"/>
          <w:b/>
        </w:rPr>
      </w:pPr>
      <w:r w:rsidRPr="007436D1">
        <w:rPr>
          <w:rFonts w:ascii="Calibri" w:hAnsi="Calibri" w:cs="Calibri"/>
          <w:b/>
        </w:rPr>
        <w:t>Dichiara</w:t>
      </w:r>
    </w:p>
    <w:p w:rsidR="00721578" w:rsidRPr="00B027B1" w:rsidRDefault="00721578" w:rsidP="007436D1">
      <w:pPr>
        <w:spacing w:after="0" w:line="240" w:lineRule="auto"/>
        <w:jc w:val="both"/>
      </w:pPr>
      <w:r w:rsidRPr="00B027B1">
        <w:t xml:space="preserve">di non essere </w:t>
      </w:r>
      <w:r w:rsidR="00BE4721">
        <w:t xml:space="preserve">allo stato attuale </w:t>
      </w:r>
      <w:r w:rsidRPr="00B027B1">
        <w:t xml:space="preserve">in nessuna delle situazioni che comporti l’obbligo di astensione </w:t>
      </w:r>
      <w:r w:rsidR="00C035BC">
        <w:t>d</w:t>
      </w:r>
      <w:r w:rsidRPr="00B027B1">
        <w:t>alla partecipazione alla Commissione:</w:t>
      </w:r>
    </w:p>
    <w:p w:rsidR="00721578" w:rsidRPr="00B027B1" w:rsidRDefault="00721578" w:rsidP="007436D1">
      <w:pPr>
        <w:pStyle w:val="Paragrafoelenco"/>
        <w:numPr>
          <w:ilvl w:val="0"/>
          <w:numId w:val="2"/>
        </w:numPr>
        <w:spacing w:after="0" w:line="240" w:lineRule="auto"/>
        <w:jc w:val="both"/>
      </w:pPr>
      <w:r w:rsidRPr="00B027B1">
        <w:t xml:space="preserve">di non essere componente dell’organo di direzione politica dell’amministrazione, di non ricoprire cariche politiche, di non essere rappresentante sindacale o designato da confederazioni ed organizzazioni sindacali o da associazioni professionali (art. 35, comma 3, del </w:t>
      </w:r>
      <w:r w:rsidR="00D30235">
        <w:t>d</w:t>
      </w:r>
      <w:r w:rsidRPr="00B027B1">
        <w:t>.lgs. 165/2001</w:t>
      </w:r>
      <w:r w:rsidRPr="00E904E9">
        <w:rPr>
          <w:vertAlign w:val="superscript"/>
        </w:rPr>
        <w:t>3</w:t>
      </w:r>
      <w:r w:rsidR="00230D42">
        <w:t>)</w:t>
      </w:r>
      <w:r w:rsidRPr="00B027B1">
        <w:t>;</w:t>
      </w:r>
    </w:p>
    <w:p w:rsidR="00721578" w:rsidRPr="00B027B1" w:rsidRDefault="00721578" w:rsidP="007436D1">
      <w:pPr>
        <w:pStyle w:val="Paragrafoelenco"/>
        <w:numPr>
          <w:ilvl w:val="0"/>
          <w:numId w:val="2"/>
        </w:numPr>
        <w:spacing w:after="0" w:line="240" w:lineRule="auto"/>
        <w:jc w:val="both"/>
      </w:pPr>
      <w:r w:rsidRPr="00E904E9">
        <w:rPr>
          <w:rFonts w:ascii="Calibri" w:hAnsi="Calibri" w:cs="Calibri"/>
        </w:rPr>
        <w:t xml:space="preserve">di non aver riportato sanzioni disciplinari, nei cinque anni precedenti, o condanne penali per reati commessi nell'esercizio delle funzioni o in occasione delle stesse (art. 35/bis del </w:t>
      </w:r>
      <w:r w:rsidR="00D30235">
        <w:rPr>
          <w:rFonts w:ascii="Calibri" w:hAnsi="Calibri" w:cs="Calibri"/>
        </w:rPr>
        <w:t>d</w:t>
      </w:r>
      <w:r w:rsidRPr="00E904E9">
        <w:rPr>
          <w:rFonts w:ascii="Calibri" w:hAnsi="Calibri" w:cs="Calibri"/>
        </w:rPr>
        <w:t>.</w:t>
      </w:r>
      <w:r w:rsidR="00D30235">
        <w:rPr>
          <w:rFonts w:ascii="Calibri" w:hAnsi="Calibri" w:cs="Calibri"/>
        </w:rPr>
        <w:t>l</w:t>
      </w:r>
      <w:r w:rsidRPr="00E904E9">
        <w:rPr>
          <w:rFonts w:ascii="Calibri" w:hAnsi="Calibri" w:cs="Calibri"/>
        </w:rPr>
        <w:t>gs. 165/2001</w:t>
      </w:r>
      <w:r w:rsidR="00897DF5" w:rsidRPr="00E904E9">
        <w:rPr>
          <w:rFonts w:ascii="Calibri" w:hAnsi="Calibri" w:cs="Calibri"/>
          <w:vertAlign w:val="superscript"/>
        </w:rPr>
        <w:t>4</w:t>
      </w:r>
      <w:r w:rsidRPr="00E904E9">
        <w:rPr>
          <w:rFonts w:ascii="Calibri" w:hAnsi="Calibri" w:cs="Calibri"/>
        </w:rPr>
        <w:t>);</w:t>
      </w:r>
    </w:p>
    <w:p w:rsidR="00721578" w:rsidRDefault="00721578" w:rsidP="007436D1">
      <w:pPr>
        <w:pStyle w:val="Paragrafoelenco"/>
        <w:numPr>
          <w:ilvl w:val="0"/>
          <w:numId w:val="2"/>
        </w:numPr>
        <w:autoSpaceDE w:val="0"/>
        <w:autoSpaceDN w:val="0"/>
        <w:adjustRightInd w:val="0"/>
        <w:spacing w:after="0"/>
        <w:jc w:val="both"/>
      </w:pPr>
      <w:r w:rsidRPr="00B027B1">
        <w:t xml:space="preserve">di non essere stato condannato, neppure con sentenza non passata in giudicato, per i reati contro la Pubblica Amministrazione previsti nel Titolo II, Capo I, </w:t>
      </w:r>
      <w:r w:rsidRPr="00C81FB4">
        <w:t>del Codice penale</w:t>
      </w:r>
      <w:r w:rsidR="00897DF5" w:rsidRPr="00E904E9">
        <w:rPr>
          <w:vertAlign w:val="superscript"/>
        </w:rPr>
        <w:t>5</w:t>
      </w:r>
      <w:r w:rsidRPr="00B027B1">
        <w:t xml:space="preserve"> (art. 35bis del D.lgs. 165/2001);</w:t>
      </w:r>
    </w:p>
    <w:p w:rsidR="00E4529E" w:rsidRDefault="006E1B5D" w:rsidP="007436D1">
      <w:pPr>
        <w:autoSpaceDE w:val="0"/>
        <w:autoSpaceDN w:val="0"/>
        <w:adjustRightInd w:val="0"/>
        <w:spacing w:after="0"/>
        <w:jc w:val="both"/>
        <w:rPr>
          <w:rFonts w:ascii="Calibri" w:hAnsi="Calibri" w:cs="Calibri"/>
        </w:rPr>
      </w:pPr>
      <w:r>
        <w:rPr>
          <w:rFonts w:ascii="Calibri" w:hAnsi="Calibri" w:cs="Calibri"/>
        </w:rPr>
        <w:t>Si autorizza il caricamento del documento di identità sulla piattaforma PICA ai fini della procedura concorsuale, nella sezione riservata alla commissione</w:t>
      </w:r>
      <w:r w:rsidR="00E4529E">
        <w:rPr>
          <w:rFonts w:ascii="Calibri" w:hAnsi="Calibri" w:cs="Calibri"/>
        </w:rPr>
        <w:t>.</w:t>
      </w:r>
    </w:p>
    <w:p w:rsidR="006E1B5D" w:rsidRDefault="00E4529E" w:rsidP="007436D1">
      <w:pPr>
        <w:autoSpaceDE w:val="0"/>
        <w:autoSpaceDN w:val="0"/>
        <w:adjustRightInd w:val="0"/>
        <w:spacing w:after="0"/>
        <w:jc w:val="both"/>
        <w:rPr>
          <w:rFonts w:ascii="Calibri" w:hAnsi="Calibri" w:cs="Calibri"/>
        </w:rPr>
      </w:pPr>
      <w:r>
        <w:rPr>
          <w:rFonts w:ascii="Calibri" w:hAnsi="Calibri" w:cs="Calibri"/>
        </w:rPr>
        <w:t>Il sottoscritto si</w:t>
      </w:r>
      <w:r w:rsidR="006E1B5D">
        <w:rPr>
          <w:rFonts w:ascii="Calibri" w:hAnsi="Calibri" w:cs="Calibri"/>
        </w:rPr>
        <w:t xml:space="preserve"> impegn</w:t>
      </w:r>
      <w:r>
        <w:rPr>
          <w:rFonts w:ascii="Calibri" w:hAnsi="Calibri" w:cs="Calibri"/>
        </w:rPr>
        <w:t>a</w:t>
      </w:r>
      <w:r w:rsidR="006E1B5D">
        <w:rPr>
          <w:rFonts w:ascii="Calibri" w:hAnsi="Calibri" w:cs="Calibri"/>
        </w:rPr>
        <w:t xml:space="preserve">, in caso di </w:t>
      </w:r>
      <w:r w:rsidR="00380121">
        <w:rPr>
          <w:rFonts w:ascii="Calibri" w:hAnsi="Calibri" w:cs="Calibri"/>
        </w:rPr>
        <w:t>sostituzione/</w:t>
      </w:r>
      <w:r w:rsidR="006E1B5D">
        <w:rPr>
          <w:rFonts w:ascii="Calibri" w:hAnsi="Calibri" w:cs="Calibri"/>
        </w:rPr>
        <w:t xml:space="preserve">scadenza della validità del medesimo, </w:t>
      </w:r>
      <w:r>
        <w:rPr>
          <w:rFonts w:ascii="Calibri" w:hAnsi="Calibri" w:cs="Calibri"/>
        </w:rPr>
        <w:t xml:space="preserve">ad inviare </w:t>
      </w:r>
      <w:r w:rsidR="006E1B5D">
        <w:rPr>
          <w:rFonts w:ascii="Calibri" w:hAnsi="Calibri" w:cs="Calibri"/>
        </w:rPr>
        <w:t xml:space="preserve">un nuovo documento in sostituzione di quello </w:t>
      </w:r>
      <w:r>
        <w:rPr>
          <w:rFonts w:ascii="Calibri" w:hAnsi="Calibri" w:cs="Calibri"/>
        </w:rPr>
        <w:t>non più in corso di validità.</w:t>
      </w:r>
    </w:p>
    <w:p w:rsidR="00171EA8" w:rsidRPr="00C91DC2" w:rsidRDefault="00171EA8" w:rsidP="00C97353">
      <w:pPr>
        <w:autoSpaceDE w:val="0"/>
        <w:autoSpaceDN w:val="0"/>
        <w:adjustRightInd w:val="0"/>
        <w:spacing w:after="0" w:line="240" w:lineRule="auto"/>
        <w:rPr>
          <w:rFonts w:ascii="Calibri" w:hAnsi="Calibri" w:cs="Calibri"/>
        </w:rPr>
      </w:pPr>
    </w:p>
    <w:p w:rsidR="00C97353" w:rsidRPr="00C91DC2" w:rsidRDefault="003F4B40" w:rsidP="00C97353">
      <w:pPr>
        <w:autoSpaceDE w:val="0"/>
        <w:autoSpaceDN w:val="0"/>
        <w:adjustRightInd w:val="0"/>
        <w:spacing w:after="0" w:line="240" w:lineRule="auto"/>
        <w:rPr>
          <w:rFonts w:ascii="Calibri" w:hAnsi="Calibri" w:cs="Calibri"/>
        </w:rPr>
      </w:pPr>
      <w:r w:rsidRPr="00C91DC2">
        <w:rPr>
          <w:rFonts w:ascii="Calibri" w:hAnsi="Calibri" w:cs="Calibri"/>
        </w:rPr>
        <w:t>Il/</w:t>
      </w:r>
      <w:r w:rsidR="00C97353" w:rsidRPr="00C91DC2">
        <w:rPr>
          <w:rFonts w:ascii="Calibri" w:hAnsi="Calibri" w:cs="Calibri"/>
        </w:rPr>
        <w:t>La</w:t>
      </w:r>
      <w:r w:rsidRPr="00C91DC2">
        <w:rPr>
          <w:rFonts w:ascii="Calibri" w:hAnsi="Calibri" w:cs="Calibri"/>
        </w:rPr>
        <w:t xml:space="preserve"> </w:t>
      </w:r>
      <w:r w:rsidR="00C97353" w:rsidRPr="00C91DC2">
        <w:rPr>
          <w:rFonts w:ascii="Calibri" w:hAnsi="Calibri" w:cs="Calibri"/>
        </w:rPr>
        <w:t>sottoscritt</w:t>
      </w:r>
      <w:r w:rsidRPr="00C91DC2">
        <w:rPr>
          <w:rFonts w:ascii="Calibri" w:hAnsi="Calibri" w:cs="Calibri"/>
        </w:rPr>
        <w:t xml:space="preserve">o/a </w:t>
      </w:r>
      <w:r w:rsidR="00C97353" w:rsidRPr="00C91DC2">
        <w:rPr>
          <w:rFonts w:ascii="Calibri" w:hAnsi="Calibri" w:cs="Calibri"/>
        </w:rPr>
        <w:t>allega</w:t>
      </w:r>
      <w:r w:rsidRPr="00C91DC2">
        <w:rPr>
          <w:rFonts w:ascii="Calibri" w:hAnsi="Calibri" w:cs="Calibri"/>
        </w:rPr>
        <w:t xml:space="preserve"> </w:t>
      </w:r>
      <w:r w:rsidR="00C97353" w:rsidRPr="00C91DC2">
        <w:rPr>
          <w:rFonts w:ascii="Calibri" w:hAnsi="Calibri" w:cs="Calibri"/>
        </w:rPr>
        <w:t>copia</w:t>
      </w:r>
      <w:r w:rsidRPr="00C91DC2">
        <w:rPr>
          <w:rFonts w:ascii="Calibri" w:hAnsi="Calibri" w:cs="Calibri"/>
        </w:rPr>
        <w:t xml:space="preserve"> </w:t>
      </w:r>
      <w:r w:rsidR="00C97353" w:rsidRPr="00C91DC2">
        <w:rPr>
          <w:rFonts w:ascii="Calibri" w:hAnsi="Calibri" w:cs="Calibri"/>
        </w:rPr>
        <w:t>di</w:t>
      </w:r>
      <w:r w:rsidRPr="00C91DC2">
        <w:rPr>
          <w:rFonts w:ascii="Calibri" w:hAnsi="Calibri" w:cs="Calibri"/>
        </w:rPr>
        <w:t xml:space="preserve"> </w:t>
      </w:r>
      <w:r w:rsidR="00C97353" w:rsidRPr="00C91DC2">
        <w:rPr>
          <w:rFonts w:ascii="Calibri" w:hAnsi="Calibri" w:cs="Calibri"/>
        </w:rPr>
        <w:t>un</w:t>
      </w:r>
      <w:r w:rsidRPr="00C91DC2">
        <w:rPr>
          <w:rFonts w:ascii="Calibri" w:hAnsi="Calibri" w:cs="Calibri"/>
        </w:rPr>
        <w:t xml:space="preserve"> </w:t>
      </w:r>
      <w:r w:rsidR="00C97353" w:rsidRPr="00C91DC2">
        <w:rPr>
          <w:rFonts w:ascii="Calibri" w:hAnsi="Calibri" w:cs="Calibri"/>
        </w:rPr>
        <w:t>documento</w:t>
      </w:r>
      <w:r w:rsidRPr="00C91DC2">
        <w:rPr>
          <w:rFonts w:ascii="Calibri" w:hAnsi="Calibri" w:cs="Calibri"/>
        </w:rPr>
        <w:t xml:space="preserve"> </w:t>
      </w:r>
      <w:r w:rsidR="00C97353" w:rsidRPr="00C91DC2">
        <w:rPr>
          <w:rFonts w:ascii="Calibri" w:hAnsi="Calibri" w:cs="Calibri"/>
        </w:rPr>
        <w:t>di</w:t>
      </w:r>
      <w:r w:rsidRPr="00C91DC2">
        <w:rPr>
          <w:rFonts w:ascii="Calibri" w:hAnsi="Calibri" w:cs="Calibri"/>
        </w:rPr>
        <w:t xml:space="preserve"> </w:t>
      </w:r>
      <w:r w:rsidR="00C97353" w:rsidRPr="00C91DC2">
        <w:rPr>
          <w:rFonts w:ascii="Calibri" w:hAnsi="Calibri" w:cs="Calibri"/>
        </w:rPr>
        <w:t>identità.</w:t>
      </w:r>
    </w:p>
    <w:p w:rsidR="00F14D53" w:rsidRDefault="00F14D53" w:rsidP="00F14D53">
      <w:pPr>
        <w:autoSpaceDE w:val="0"/>
        <w:autoSpaceDN w:val="0"/>
        <w:adjustRightInd w:val="0"/>
        <w:spacing w:after="0" w:line="240" w:lineRule="auto"/>
        <w:rPr>
          <w:rFonts w:ascii="Calibri" w:hAnsi="Calibri" w:cs="Calibri"/>
        </w:rPr>
      </w:pPr>
    </w:p>
    <w:p w:rsidR="008808A8" w:rsidRDefault="00C97353" w:rsidP="00D30235">
      <w:pPr>
        <w:autoSpaceDE w:val="0"/>
        <w:autoSpaceDN w:val="0"/>
        <w:adjustRightInd w:val="0"/>
        <w:spacing w:after="0" w:line="240" w:lineRule="auto"/>
        <w:rPr>
          <w:rFonts w:ascii="Calibri" w:hAnsi="Calibri" w:cs="Calibri"/>
        </w:rPr>
      </w:pPr>
      <w:r w:rsidRPr="00C91DC2">
        <w:rPr>
          <w:rFonts w:ascii="Calibri" w:hAnsi="Calibri" w:cs="Calibri"/>
        </w:rPr>
        <w:t>Luogo</w:t>
      </w:r>
      <w:r w:rsidR="003F4B40" w:rsidRPr="00C91DC2">
        <w:rPr>
          <w:rFonts w:ascii="Calibri" w:hAnsi="Calibri" w:cs="Calibri"/>
        </w:rPr>
        <w:t xml:space="preserve"> </w:t>
      </w:r>
      <w:r w:rsidRPr="00C91DC2">
        <w:rPr>
          <w:rFonts w:ascii="Calibri" w:hAnsi="Calibri" w:cs="Calibri"/>
        </w:rPr>
        <w:t>e</w:t>
      </w:r>
      <w:r w:rsidR="003F4B40" w:rsidRPr="00C91DC2">
        <w:rPr>
          <w:rFonts w:ascii="Calibri" w:hAnsi="Calibri" w:cs="Calibri"/>
        </w:rPr>
        <w:t xml:space="preserve"> </w:t>
      </w:r>
      <w:r w:rsidRPr="00C91DC2">
        <w:rPr>
          <w:rFonts w:ascii="Calibri" w:hAnsi="Calibri" w:cs="Calibri"/>
        </w:rPr>
        <w:t>data</w:t>
      </w:r>
      <w:r w:rsidR="00271C0E">
        <w:rPr>
          <w:rFonts w:ascii="Calibri" w:hAnsi="Calibri" w:cs="Calibri"/>
        </w:rPr>
        <w:t xml:space="preserve"> ___________________________</w:t>
      </w:r>
      <w:r w:rsidR="00D30235">
        <w:rPr>
          <w:rFonts w:ascii="Calibri" w:hAnsi="Calibri" w:cs="Calibri"/>
        </w:rPr>
        <w:t xml:space="preserve"> </w:t>
      </w:r>
      <w:r w:rsidR="00D30235">
        <w:rPr>
          <w:rFonts w:ascii="Calibri" w:hAnsi="Calibri" w:cs="Calibri"/>
        </w:rPr>
        <w:tab/>
      </w:r>
      <w:r w:rsidR="00D30235">
        <w:rPr>
          <w:rFonts w:ascii="Calibri" w:hAnsi="Calibri" w:cs="Calibri"/>
        </w:rPr>
        <w:tab/>
      </w:r>
      <w:r w:rsidRPr="00C91DC2">
        <w:rPr>
          <w:rFonts w:ascii="Calibri" w:hAnsi="Calibri" w:cs="Calibri"/>
        </w:rPr>
        <w:t>Firma</w:t>
      </w:r>
      <w:r w:rsidR="00271C0E">
        <w:rPr>
          <w:rFonts w:ascii="Calibri" w:hAnsi="Calibri" w:cs="Calibri"/>
        </w:rPr>
        <w:t xml:space="preserve"> _________________________________</w:t>
      </w:r>
    </w:p>
    <w:p w:rsidR="00897DF5" w:rsidRDefault="00897DF5" w:rsidP="00B9004A">
      <w:pPr>
        <w:spacing w:after="0"/>
        <w:ind w:left="-142"/>
        <w:jc w:val="both"/>
        <w:rPr>
          <w:rFonts w:ascii="Calibri" w:hAnsi="Calibri" w:cs="Calibri"/>
          <w:b/>
          <w:sz w:val="18"/>
          <w:szCs w:val="18"/>
        </w:rPr>
      </w:pPr>
    </w:p>
    <w:p w:rsidR="00897DF5" w:rsidRDefault="00897DF5" w:rsidP="00B9004A">
      <w:pPr>
        <w:spacing w:after="0"/>
        <w:ind w:left="-142"/>
        <w:jc w:val="both"/>
        <w:rPr>
          <w:rFonts w:ascii="Calibri" w:hAnsi="Calibri" w:cs="Calibri"/>
          <w:b/>
          <w:sz w:val="18"/>
          <w:szCs w:val="18"/>
        </w:rPr>
      </w:pPr>
    </w:p>
    <w:p w:rsidR="00B9004A" w:rsidRPr="00B9004A" w:rsidRDefault="00B9004A" w:rsidP="00B9004A">
      <w:pPr>
        <w:spacing w:after="0"/>
        <w:ind w:left="-142"/>
        <w:jc w:val="both"/>
        <w:rPr>
          <w:rFonts w:ascii="Calibri" w:hAnsi="Calibri" w:cs="Calibri"/>
          <w:b/>
          <w:sz w:val="18"/>
          <w:szCs w:val="18"/>
        </w:rPr>
      </w:pPr>
      <w:r w:rsidRPr="00B9004A">
        <w:rPr>
          <w:rFonts w:ascii="Calibri" w:hAnsi="Calibri" w:cs="Calibri"/>
          <w:b/>
          <w:sz w:val="18"/>
          <w:szCs w:val="18"/>
        </w:rPr>
        <w:t>TRATTAMENTO DEI DATI PERSONALI</w:t>
      </w:r>
    </w:p>
    <w:p w:rsidR="00B9004A" w:rsidRPr="00B9004A" w:rsidRDefault="00B9004A" w:rsidP="00B9004A">
      <w:pPr>
        <w:spacing w:after="0"/>
        <w:ind w:left="-142"/>
        <w:jc w:val="both"/>
        <w:rPr>
          <w:rFonts w:ascii="Calibri" w:hAnsi="Calibri" w:cs="Calibri"/>
          <w:b/>
          <w:sz w:val="18"/>
          <w:szCs w:val="18"/>
        </w:rPr>
      </w:pPr>
      <w:r w:rsidRPr="00B9004A">
        <w:rPr>
          <w:rFonts w:ascii="Calibri" w:hAnsi="Calibri" w:cs="Calibri"/>
          <w:sz w:val="18"/>
          <w:szCs w:val="18"/>
        </w:rPr>
        <w:t xml:space="preserve">I suoi dati saranno trattati esclusivamente per le finalità imposte alle Pubbliche Amministrazioni dall’art. 35 bis del </w:t>
      </w:r>
      <w:r w:rsidR="00D30235">
        <w:rPr>
          <w:rFonts w:ascii="Calibri" w:hAnsi="Calibri" w:cs="Calibri"/>
          <w:sz w:val="18"/>
          <w:szCs w:val="18"/>
        </w:rPr>
        <w:t>d</w:t>
      </w:r>
      <w:r w:rsidRPr="00B9004A">
        <w:rPr>
          <w:rFonts w:ascii="Calibri" w:hAnsi="Calibri" w:cs="Calibri"/>
          <w:sz w:val="18"/>
          <w:szCs w:val="18"/>
        </w:rPr>
        <w:t>.lgs</w:t>
      </w:r>
      <w:r w:rsidR="00D30235">
        <w:rPr>
          <w:rFonts w:ascii="Calibri" w:hAnsi="Calibri" w:cs="Calibri"/>
          <w:sz w:val="18"/>
          <w:szCs w:val="18"/>
        </w:rPr>
        <w:t>.</w:t>
      </w:r>
      <w:r w:rsidRPr="00B9004A">
        <w:rPr>
          <w:rFonts w:ascii="Calibri" w:hAnsi="Calibri" w:cs="Calibri"/>
          <w:sz w:val="18"/>
          <w:szCs w:val="18"/>
        </w:rPr>
        <w:t xml:space="preserve"> 165/2001, attraverso modalità cartacee ed informatiche</w:t>
      </w:r>
      <w:r w:rsidR="00D30235">
        <w:rPr>
          <w:rFonts w:ascii="Calibri" w:hAnsi="Calibri" w:cs="Calibri"/>
          <w:sz w:val="18"/>
          <w:szCs w:val="18"/>
        </w:rPr>
        <w:t>,</w:t>
      </w:r>
      <w:r w:rsidRPr="00B9004A">
        <w:rPr>
          <w:rFonts w:ascii="Calibri" w:hAnsi="Calibri" w:cs="Calibri"/>
          <w:sz w:val="18"/>
          <w:szCs w:val="18"/>
        </w:rPr>
        <w:t xml:space="preserve"> ne</w:t>
      </w:r>
      <w:r w:rsidR="00D30235">
        <w:rPr>
          <w:rFonts w:ascii="Calibri" w:hAnsi="Calibri" w:cs="Calibri"/>
          <w:sz w:val="18"/>
          <w:szCs w:val="18"/>
        </w:rPr>
        <w:t>l</w:t>
      </w:r>
      <w:r w:rsidRPr="00B9004A">
        <w:rPr>
          <w:rFonts w:ascii="Calibri" w:hAnsi="Calibri" w:cs="Calibri"/>
          <w:sz w:val="18"/>
          <w:szCs w:val="18"/>
        </w:rPr>
        <w:t xml:space="preserve"> rispetto del Regolamento UE 2016/679 ed in particolare dei principi dell’art. 5; </w:t>
      </w:r>
    </w:p>
    <w:p w:rsidR="00B9004A" w:rsidRPr="00B9004A" w:rsidRDefault="00B9004A" w:rsidP="00B9004A">
      <w:pPr>
        <w:spacing w:after="0"/>
        <w:ind w:left="-142"/>
        <w:jc w:val="both"/>
        <w:rPr>
          <w:rFonts w:ascii="Calibri" w:hAnsi="Calibri" w:cs="Calibri"/>
          <w:sz w:val="18"/>
          <w:szCs w:val="18"/>
        </w:rPr>
      </w:pPr>
      <w:r w:rsidRPr="00B9004A">
        <w:rPr>
          <w:rFonts w:ascii="Calibri" w:hAnsi="Calibri" w:cs="Calibri"/>
          <w:sz w:val="18"/>
          <w:szCs w:val="18"/>
        </w:rPr>
        <w:t xml:space="preserve">Il Titolare del trattamento è l’Università degli Studi di Siena, rappresentata legalmente del Rettore. </w:t>
      </w:r>
    </w:p>
    <w:p w:rsidR="00B9004A" w:rsidRDefault="00B9004A" w:rsidP="00B9004A">
      <w:pPr>
        <w:spacing w:after="0"/>
        <w:ind w:left="-142"/>
        <w:jc w:val="both"/>
        <w:rPr>
          <w:rFonts w:ascii="Calibri" w:hAnsi="Calibri" w:cs="Calibri"/>
          <w:sz w:val="18"/>
          <w:szCs w:val="18"/>
        </w:rPr>
      </w:pPr>
      <w:r w:rsidRPr="00B9004A">
        <w:rPr>
          <w:rFonts w:ascii="Calibri" w:hAnsi="Calibri" w:cs="Calibri"/>
          <w:sz w:val="18"/>
          <w:szCs w:val="18"/>
        </w:rPr>
        <w:t xml:space="preserve">L’informativa di dettaglio è pubblicata nel portale di Ateneo sezione Privacy </w:t>
      </w:r>
      <w:hyperlink r:id="rId8" w:history="1">
        <w:r w:rsidRPr="00E23E50">
          <w:rPr>
            <w:rStyle w:val="Collegamentoipertestuale"/>
            <w:rFonts w:ascii="Calibri" w:hAnsi="Calibri" w:cs="Calibri"/>
            <w:sz w:val="18"/>
            <w:szCs w:val="18"/>
          </w:rPr>
          <w:t>https://www.unisi.it/ateneo/adempimenti/privacy</w:t>
        </w:r>
      </w:hyperlink>
    </w:p>
    <w:p w:rsidR="00B9004A" w:rsidRPr="00B9004A" w:rsidRDefault="00B9004A" w:rsidP="00B9004A">
      <w:pPr>
        <w:spacing w:after="0"/>
        <w:ind w:left="-142"/>
        <w:jc w:val="both"/>
        <w:rPr>
          <w:rFonts w:ascii="Calibri" w:hAnsi="Calibri" w:cs="Calibri"/>
          <w:sz w:val="18"/>
          <w:szCs w:val="18"/>
        </w:rPr>
      </w:pPr>
    </w:p>
    <w:sectPr w:rsidR="00B9004A" w:rsidRPr="00B9004A">
      <w:headerReference w:type="default" r:id="rId9"/>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DC2" w:rsidRDefault="00C91DC2" w:rsidP="00C91DC2">
      <w:pPr>
        <w:spacing w:after="0" w:line="240" w:lineRule="auto"/>
      </w:pPr>
      <w:r>
        <w:separator/>
      </w:r>
    </w:p>
  </w:endnote>
  <w:endnote w:type="continuationSeparator" w:id="0">
    <w:p w:rsidR="00C91DC2" w:rsidRDefault="00C91DC2" w:rsidP="00C91DC2">
      <w:pPr>
        <w:spacing w:after="0" w:line="240" w:lineRule="auto"/>
      </w:pPr>
      <w:r>
        <w:continuationSeparator/>
      </w:r>
    </w:p>
  </w:endnote>
  <w:endnote w:id="1">
    <w:p w:rsidR="009914E4" w:rsidRPr="00424740" w:rsidRDefault="009914E4" w:rsidP="00424740">
      <w:pPr>
        <w:pStyle w:val="Testonotadichiusura"/>
        <w:jc w:val="both"/>
        <w:rPr>
          <w:rFonts w:asciiTheme="minorHAnsi" w:eastAsiaTheme="minorHAnsi" w:hAnsiTheme="minorHAnsi" w:cstheme="minorBidi"/>
          <w:sz w:val="18"/>
          <w:szCs w:val="18"/>
          <w:u w:val="single"/>
          <w:lang w:eastAsia="en-US"/>
        </w:rPr>
      </w:pPr>
      <w:r w:rsidRPr="00424740">
        <w:rPr>
          <w:rStyle w:val="Rimandonotadichiusura"/>
          <w:rFonts w:asciiTheme="minorHAnsi" w:hAnsiTheme="minorHAnsi"/>
          <w:b/>
          <w:sz w:val="18"/>
          <w:szCs w:val="18"/>
        </w:rPr>
        <w:endnoteRef/>
      </w:r>
      <w:r w:rsidRPr="00424740">
        <w:rPr>
          <w:rFonts w:asciiTheme="minorHAnsi" w:hAnsiTheme="minorHAnsi"/>
          <w:sz w:val="18"/>
          <w:szCs w:val="18"/>
        </w:rPr>
        <w:t xml:space="preserve"> </w:t>
      </w:r>
      <w:r w:rsidRPr="00424740">
        <w:rPr>
          <w:rFonts w:asciiTheme="minorHAnsi" w:eastAsiaTheme="minorHAnsi" w:hAnsiTheme="minorHAnsi" w:cstheme="minorBidi"/>
          <w:b/>
          <w:sz w:val="18"/>
          <w:szCs w:val="18"/>
          <w:lang w:eastAsia="en-US"/>
        </w:rPr>
        <w:t>Art. 75 DPR 445-2000 (Norme penali)</w:t>
      </w:r>
      <w:r w:rsidRPr="00424740">
        <w:rPr>
          <w:rFonts w:asciiTheme="minorHAnsi" w:eastAsiaTheme="minorHAnsi" w:hAnsiTheme="minorHAnsi" w:cstheme="minorBidi"/>
          <w:sz w:val="18"/>
          <w:szCs w:val="18"/>
          <w:u w:val="single"/>
          <w:lang w:eastAsia="en-US"/>
        </w:rPr>
        <w:t xml:space="preserve"> </w:t>
      </w:r>
    </w:p>
    <w:p w:rsidR="007436D1" w:rsidRPr="00424740" w:rsidRDefault="007436D1" w:rsidP="00424740">
      <w:pPr>
        <w:pStyle w:val="Testonotadichiusura"/>
        <w:jc w:val="both"/>
        <w:rPr>
          <w:rFonts w:asciiTheme="minorHAnsi" w:hAnsiTheme="minorHAnsi"/>
          <w:i/>
          <w:sz w:val="18"/>
          <w:szCs w:val="18"/>
        </w:rPr>
      </w:pPr>
      <w:r w:rsidRPr="00424740">
        <w:rPr>
          <w:rFonts w:asciiTheme="minorHAnsi" w:hAnsiTheme="minorHAnsi"/>
          <w:i/>
          <w:sz w:val="18"/>
          <w:szCs w:val="18"/>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rsidR="007436D1" w:rsidRPr="00424740" w:rsidRDefault="007436D1" w:rsidP="00424740">
      <w:pPr>
        <w:pStyle w:val="Testonotadichiusura"/>
        <w:jc w:val="both"/>
        <w:rPr>
          <w:rFonts w:asciiTheme="minorHAnsi" w:hAnsiTheme="minorHAnsi"/>
          <w:i/>
          <w:sz w:val="18"/>
          <w:szCs w:val="18"/>
        </w:rPr>
      </w:pPr>
      <w:r w:rsidRPr="00424740">
        <w:rPr>
          <w:rFonts w:asciiTheme="minorHAnsi" w:hAnsiTheme="minorHAnsi"/>
          <w:i/>
          <w:sz w:val="18"/>
          <w:szCs w:val="18"/>
        </w:rPr>
        <w:t xml:space="preserve">1-bis. La dichiarazione mendace comporta, altresì, la revoca degli eventuali benefici già erogati </w:t>
      </w:r>
      <w:proofErr w:type="spellStart"/>
      <w:r w:rsidRPr="00424740">
        <w:rPr>
          <w:rFonts w:asciiTheme="minorHAnsi" w:hAnsiTheme="minorHAnsi"/>
          <w:i/>
          <w:sz w:val="18"/>
          <w:szCs w:val="18"/>
        </w:rPr>
        <w:t>nonchè</w:t>
      </w:r>
      <w:proofErr w:type="spellEnd"/>
      <w:r w:rsidRPr="00424740">
        <w:rPr>
          <w:rFonts w:asciiTheme="minorHAnsi" w:hAnsiTheme="minorHAnsi"/>
          <w:i/>
          <w:sz w:val="18"/>
          <w:szCs w:val="18"/>
        </w:rPr>
        <w:t xml:space="preserve"> il divieto di accesso a contributi, finanziamenti e agevolazioni per un periodo di 2 anni decorrenti da quando l'amministrazione ha adottato l'atto di</w:t>
      </w:r>
    </w:p>
    <w:p w:rsidR="009914E4" w:rsidRPr="00424740" w:rsidRDefault="007436D1" w:rsidP="00424740">
      <w:pPr>
        <w:pStyle w:val="Testonotadichiusura"/>
        <w:jc w:val="both"/>
        <w:rPr>
          <w:rFonts w:asciiTheme="minorHAnsi" w:hAnsiTheme="minorHAnsi"/>
          <w:i/>
          <w:sz w:val="18"/>
          <w:szCs w:val="18"/>
        </w:rPr>
      </w:pPr>
      <w:r w:rsidRPr="00424740">
        <w:rPr>
          <w:rFonts w:asciiTheme="minorHAnsi" w:hAnsiTheme="minorHAnsi"/>
          <w:i/>
          <w:sz w:val="18"/>
          <w:szCs w:val="18"/>
        </w:rPr>
        <w:t>decadenza. Restano comunque fermi gli interventi, anche economici, in favore dei minori e per le situazioni familiari e sociali di particolare disagio.</w:t>
      </w:r>
    </w:p>
    <w:p w:rsidR="00230D42" w:rsidRPr="00424740" w:rsidRDefault="00230D42" w:rsidP="00424740">
      <w:pPr>
        <w:pStyle w:val="Testonotadichiusura"/>
        <w:jc w:val="both"/>
        <w:rPr>
          <w:rFonts w:asciiTheme="minorHAnsi" w:hAnsiTheme="minorHAnsi"/>
          <w:sz w:val="18"/>
          <w:szCs w:val="18"/>
        </w:rPr>
      </w:pPr>
    </w:p>
  </w:endnote>
  <w:endnote w:id="2">
    <w:p w:rsidR="009914E4" w:rsidRPr="00424740" w:rsidRDefault="009914E4" w:rsidP="00424740">
      <w:pPr>
        <w:pStyle w:val="Testonotadichiusura"/>
        <w:jc w:val="both"/>
        <w:rPr>
          <w:rFonts w:asciiTheme="minorHAnsi" w:eastAsiaTheme="minorHAnsi" w:hAnsiTheme="minorHAnsi" w:cstheme="minorBidi"/>
          <w:sz w:val="18"/>
          <w:szCs w:val="18"/>
          <w:u w:val="single"/>
          <w:lang w:eastAsia="en-US"/>
        </w:rPr>
      </w:pPr>
      <w:r w:rsidRPr="00424740">
        <w:rPr>
          <w:rStyle w:val="Rimandonotadichiusura"/>
          <w:rFonts w:asciiTheme="minorHAnsi" w:hAnsiTheme="minorHAnsi"/>
          <w:b/>
          <w:sz w:val="18"/>
          <w:szCs w:val="18"/>
        </w:rPr>
        <w:endnoteRef/>
      </w:r>
      <w:r w:rsidRPr="00424740">
        <w:rPr>
          <w:rFonts w:asciiTheme="minorHAnsi" w:hAnsiTheme="minorHAnsi"/>
          <w:sz w:val="18"/>
          <w:szCs w:val="18"/>
        </w:rPr>
        <w:t xml:space="preserve"> </w:t>
      </w:r>
      <w:r w:rsidRPr="00424740">
        <w:rPr>
          <w:rFonts w:asciiTheme="minorHAnsi" w:eastAsiaTheme="minorHAnsi" w:hAnsiTheme="minorHAnsi" w:cstheme="minorBidi"/>
          <w:b/>
          <w:sz w:val="18"/>
          <w:szCs w:val="18"/>
          <w:lang w:eastAsia="en-US"/>
        </w:rPr>
        <w:t>Art. 76 DPR 445-2000 (Norme penali</w:t>
      </w:r>
      <w:r w:rsidRPr="00424740">
        <w:rPr>
          <w:rFonts w:asciiTheme="minorHAnsi" w:eastAsiaTheme="minorHAnsi" w:hAnsiTheme="minorHAnsi" w:cstheme="minorBidi"/>
          <w:sz w:val="18"/>
          <w:szCs w:val="18"/>
          <w:u w:val="single"/>
          <w:lang w:eastAsia="en-US"/>
        </w:rPr>
        <w:t xml:space="preserve">) </w:t>
      </w:r>
    </w:p>
    <w:p w:rsidR="00230D42" w:rsidRPr="00424740" w:rsidRDefault="00230D42" w:rsidP="00424740">
      <w:pPr>
        <w:spacing w:after="0" w:line="240" w:lineRule="auto"/>
        <w:jc w:val="both"/>
        <w:rPr>
          <w:i/>
          <w:sz w:val="18"/>
          <w:szCs w:val="18"/>
        </w:rPr>
      </w:pPr>
      <w:r w:rsidRPr="00424740">
        <w:rPr>
          <w:i/>
          <w:sz w:val="18"/>
          <w:szCs w:val="18"/>
        </w:rPr>
        <w:t xml:space="preserve">1. Chiunque rilascia dichiarazioni mendaci, forma atti falsi o ne fa uso nei casi previsti dal presente testo unico è punito ai sensi del codice penale e delle leggi speciali in materia. La sanzione ordinariamente prevista dal codice penale è aumentata da un terzo alla metà.  </w:t>
      </w:r>
    </w:p>
    <w:p w:rsidR="00230D42" w:rsidRPr="00424740" w:rsidRDefault="00230D42" w:rsidP="00424740">
      <w:pPr>
        <w:spacing w:after="0" w:line="240" w:lineRule="auto"/>
        <w:jc w:val="both"/>
        <w:rPr>
          <w:i/>
          <w:sz w:val="18"/>
          <w:szCs w:val="18"/>
        </w:rPr>
      </w:pPr>
      <w:r w:rsidRPr="00424740">
        <w:rPr>
          <w:i/>
          <w:sz w:val="18"/>
          <w:szCs w:val="18"/>
        </w:rPr>
        <w:t xml:space="preserve">2. L'esibizione di un atto contenente dati non più rispondenti a verità equivale ad uso di atto falso. </w:t>
      </w:r>
    </w:p>
    <w:p w:rsidR="00230D42" w:rsidRPr="00424740" w:rsidRDefault="00230D42" w:rsidP="00424740">
      <w:pPr>
        <w:spacing w:after="0" w:line="240" w:lineRule="auto"/>
        <w:jc w:val="both"/>
        <w:rPr>
          <w:i/>
          <w:sz w:val="18"/>
          <w:szCs w:val="18"/>
        </w:rPr>
      </w:pPr>
      <w:r w:rsidRPr="00424740">
        <w:rPr>
          <w:i/>
          <w:sz w:val="18"/>
          <w:szCs w:val="18"/>
        </w:rPr>
        <w:t xml:space="preserve">3. Le dichiarazioni sostitutive rese ai sensi degli articoli 46 e 47 e le dichiarazioni rese per conto delle persone indicate nell'articolo 4, comma 2, sono considerate come fatte a pubblico ufficiale. </w:t>
      </w:r>
    </w:p>
    <w:p w:rsidR="006108F0" w:rsidRDefault="00230D42" w:rsidP="00424740">
      <w:pPr>
        <w:spacing w:after="0" w:line="240" w:lineRule="auto"/>
        <w:jc w:val="both"/>
        <w:rPr>
          <w:i/>
          <w:sz w:val="18"/>
          <w:szCs w:val="18"/>
        </w:rPr>
      </w:pPr>
      <w:r w:rsidRPr="00424740">
        <w:rPr>
          <w:i/>
          <w:sz w:val="18"/>
          <w:szCs w:val="18"/>
        </w:rPr>
        <w:t xml:space="preserve">4.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230D42" w:rsidRDefault="00230D42" w:rsidP="00424740">
      <w:pPr>
        <w:spacing w:after="0" w:line="240" w:lineRule="auto"/>
        <w:jc w:val="both"/>
        <w:rPr>
          <w:i/>
          <w:sz w:val="18"/>
          <w:szCs w:val="18"/>
        </w:rPr>
      </w:pPr>
      <w:bookmarkStart w:id="0" w:name="_GoBack"/>
      <w:bookmarkEnd w:id="0"/>
      <w:r w:rsidRPr="00424740">
        <w:rPr>
          <w:i/>
          <w:sz w:val="18"/>
          <w:szCs w:val="18"/>
        </w:rPr>
        <w:t xml:space="preserve"> 4-bis. Le disposizioni del presente articolo si applicano anche alle attestazioni previste dall'articolo 840-septies, secondo comma, lettera g), del codice di procedura civile.</w:t>
      </w:r>
    </w:p>
    <w:p w:rsidR="00424740" w:rsidRPr="00424740" w:rsidRDefault="00424740" w:rsidP="00424740">
      <w:pPr>
        <w:spacing w:after="0" w:line="240" w:lineRule="auto"/>
        <w:jc w:val="both"/>
        <w:rPr>
          <w:i/>
          <w:sz w:val="18"/>
          <w:szCs w:val="18"/>
        </w:rPr>
      </w:pPr>
    </w:p>
    <w:p w:rsidR="00897DF5" w:rsidRPr="00424740" w:rsidRDefault="00897DF5" w:rsidP="00424740">
      <w:pPr>
        <w:spacing w:after="0" w:line="240" w:lineRule="auto"/>
        <w:jc w:val="both"/>
        <w:rPr>
          <w:sz w:val="18"/>
          <w:szCs w:val="18"/>
        </w:rPr>
      </w:pPr>
      <w:r w:rsidRPr="00424740">
        <w:rPr>
          <w:b/>
          <w:sz w:val="18"/>
          <w:szCs w:val="18"/>
          <w:vertAlign w:val="superscript"/>
        </w:rPr>
        <w:t>3</w:t>
      </w:r>
      <w:r w:rsidRPr="00424740">
        <w:rPr>
          <w:b/>
          <w:sz w:val="18"/>
          <w:szCs w:val="18"/>
        </w:rPr>
        <w:t xml:space="preserve"> </w:t>
      </w:r>
      <w:r w:rsidR="00230D42" w:rsidRPr="00424740">
        <w:rPr>
          <w:b/>
          <w:sz w:val="18"/>
          <w:szCs w:val="18"/>
        </w:rPr>
        <w:t>A</w:t>
      </w:r>
      <w:r w:rsidRPr="00424740">
        <w:rPr>
          <w:b/>
          <w:sz w:val="18"/>
          <w:szCs w:val="18"/>
        </w:rPr>
        <w:t>rt. 35, comma 3, lett. e), D.lgs. 165/2001. Reclutamento del personale</w:t>
      </w:r>
    </w:p>
    <w:p w:rsidR="00897DF5" w:rsidRDefault="00897DF5" w:rsidP="00424740">
      <w:pPr>
        <w:spacing w:after="0" w:line="240" w:lineRule="auto"/>
        <w:jc w:val="both"/>
        <w:rPr>
          <w:i/>
          <w:sz w:val="18"/>
          <w:szCs w:val="18"/>
        </w:rPr>
      </w:pPr>
      <w:r w:rsidRPr="00424740">
        <w:rPr>
          <w:sz w:val="18"/>
          <w:szCs w:val="18"/>
        </w:rPr>
        <w:t xml:space="preserve">Le Commissioni di concorso devono essere formate </w:t>
      </w:r>
      <w:r w:rsidRPr="00424740">
        <w:rPr>
          <w:i/>
          <w:sz w:val="18"/>
          <w:szCs w:val="18"/>
        </w:rPr>
        <w:t>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p>
    <w:p w:rsidR="00424740" w:rsidRPr="00424740" w:rsidRDefault="00424740" w:rsidP="00424740">
      <w:pPr>
        <w:spacing w:after="0" w:line="240" w:lineRule="auto"/>
        <w:jc w:val="both"/>
        <w:rPr>
          <w:sz w:val="18"/>
          <w:szCs w:val="18"/>
        </w:rPr>
      </w:pPr>
    </w:p>
    <w:p w:rsidR="00897DF5" w:rsidRPr="00424740" w:rsidRDefault="00897DF5" w:rsidP="00424740">
      <w:pPr>
        <w:spacing w:after="0" w:line="240" w:lineRule="auto"/>
        <w:jc w:val="both"/>
        <w:rPr>
          <w:b/>
          <w:bCs/>
          <w:sz w:val="18"/>
          <w:szCs w:val="18"/>
        </w:rPr>
      </w:pPr>
      <w:r w:rsidRPr="00424740">
        <w:rPr>
          <w:b/>
          <w:sz w:val="18"/>
          <w:szCs w:val="18"/>
          <w:vertAlign w:val="superscript"/>
        </w:rPr>
        <w:t>4</w:t>
      </w:r>
      <w:r w:rsidRPr="00424740">
        <w:rPr>
          <w:b/>
          <w:sz w:val="18"/>
          <w:szCs w:val="18"/>
        </w:rPr>
        <w:t xml:space="preserve"> </w:t>
      </w:r>
      <w:r w:rsidR="001B291F" w:rsidRPr="00424740">
        <w:rPr>
          <w:b/>
          <w:sz w:val="18"/>
          <w:szCs w:val="18"/>
        </w:rPr>
        <w:t>A</w:t>
      </w:r>
      <w:r w:rsidRPr="00424740">
        <w:rPr>
          <w:b/>
          <w:sz w:val="18"/>
          <w:szCs w:val="18"/>
        </w:rPr>
        <w:t>rt. 35bis, D.lgs. 165/2001.</w:t>
      </w:r>
      <w:r w:rsidRPr="00424740">
        <w:rPr>
          <w:sz w:val="18"/>
          <w:szCs w:val="18"/>
        </w:rPr>
        <w:t xml:space="preserve"> </w:t>
      </w:r>
      <w:r w:rsidRPr="00424740">
        <w:rPr>
          <w:b/>
          <w:bCs/>
          <w:sz w:val="18"/>
          <w:szCs w:val="18"/>
        </w:rPr>
        <w:t>Prevenzione del fenomeno della corruzione nella formazione di commissioni e nelle assegnazioni agli uffici</w:t>
      </w:r>
    </w:p>
    <w:p w:rsidR="00897DF5" w:rsidRDefault="00897DF5" w:rsidP="00424740">
      <w:pPr>
        <w:spacing w:after="0" w:line="240" w:lineRule="auto"/>
        <w:jc w:val="both"/>
        <w:rPr>
          <w:sz w:val="18"/>
          <w:szCs w:val="18"/>
        </w:rPr>
      </w:pPr>
      <w:r w:rsidRPr="00424740">
        <w:rPr>
          <w:i/>
          <w:sz w:val="18"/>
          <w:szCs w:val="18"/>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424740">
        <w:rPr>
          <w:sz w:val="18"/>
          <w:szCs w:val="18"/>
        </w:rPr>
        <w:t>; […</w:t>
      </w:r>
      <w:r w:rsidR="00424740">
        <w:rPr>
          <w:sz w:val="18"/>
          <w:szCs w:val="18"/>
        </w:rPr>
        <w:t>]</w:t>
      </w:r>
    </w:p>
    <w:p w:rsidR="00424740" w:rsidRPr="00424740" w:rsidRDefault="00424740" w:rsidP="00424740">
      <w:pPr>
        <w:spacing w:after="0" w:line="240" w:lineRule="auto"/>
        <w:jc w:val="both"/>
        <w:rPr>
          <w:sz w:val="18"/>
          <w:szCs w:val="18"/>
        </w:rPr>
      </w:pPr>
    </w:p>
    <w:p w:rsidR="00897DF5" w:rsidRPr="00424740" w:rsidRDefault="00897DF5" w:rsidP="00424740">
      <w:pPr>
        <w:spacing w:after="0" w:line="240" w:lineRule="auto"/>
        <w:jc w:val="both"/>
        <w:rPr>
          <w:b/>
          <w:sz w:val="18"/>
          <w:szCs w:val="18"/>
        </w:rPr>
      </w:pPr>
      <w:r w:rsidRPr="00424740">
        <w:rPr>
          <w:b/>
          <w:sz w:val="18"/>
          <w:szCs w:val="18"/>
          <w:vertAlign w:val="superscript"/>
        </w:rPr>
        <w:t>5</w:t>
      </w:r>
      <w:r w:rsidRPr="00424740">
        <w:rPr>
          <w:b/>
          <w:sz w:val="18"/>
          <w:szCs w:val="18"/>
        </w:rPr>
        <w:t xml:space="preserve"> Codice Penale, Titolo II, Capo I - Dei delitti dei pubblici ufficiali contro la pubblica amministrazione</w:t>
      </w:r>
    </w:p>
    <w:p w:rsidR="00897DF5" w:rsidRPr="00424740" w:rsidRDefault="00897DF5" w:rsidP="00424740">
      <w:pPr>
        <w:pStyle w:val="Testonotadichiusura"/>
        <w:jc w:val="both"/>
        <w:rPr>
          <w:rFonts w:asciiTheme="minorHAnsi" w:hAnsiTheme="minorHAnsi"/>
          <w:color w:val="FF0000"/>
        </w:rPr>
      </w:pPr>
      <w:r w:rsidRPr="00424740">
        <w:rPr>
          <w:rFonts w:asciiTheme="minorHAnsi" w:hAnsiTheme="minorHAnsi"/>
          <w:sz w:val="18"/>
          <w:szCs w:val="18"/>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DC2" w:rsidRDefault="00C91DC2" w:rsidP="00C91DC2">
      <w:pPr>
        <w:spacing w:after="0" w:line="240" w:lineRule="auto"/>
      </w:pPr>
      <w:r>
        <w:separator/>
      </w:r>
    </w:p>
  </w:footnote>
  <w:footnote w:type="continuationSeparator" w:id="0">
    <w:p w:rsidR="00C91DC2" w:rsidRDefault="00C91DC2" w:rsidP="00C91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C8A" w:rsidRDefault="00C91DC2">
    <w:pPr>
      <w:pStyle w:val="Intestazione"/>
    </w:pPr>
    <w:r w:rsidRPr="00C91DC2">
      <w:rPr>
        <w:noProof/>
        <w:lang w:eastAsia="it-IT"/>
      </w:rPr>
      <w:drawing>
        <wp:inline distT="0" distB="0" distL="0" distR="0">
          <wp:extent cx="1200150" cy="1238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238250"/>
                  </a:xfrm>
                  <a:prstGeom prst="rect">
                    <a:avLst/>
                  </a:prstGeom>
                  <a:noFill/>
                </pic:spPr>
              </pic:pic>
            </a:graphicData>
          </a:graphic>
        </wp:inline>
      </w:drawing>
    </w:r>
  </w:p>
  <w:p w:rsidR="00C91DC2" w:rsidRDefault="00C91DC2">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81EAF"/>
    <w:multiLevelType w:val="hybridMultilevel"/>
    <w:tmpl w:val="A2669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577FBE"/>
    <w:multiLevelType w:val="hybridMultilevel"/>
    <w:tmpl w:val="8B54B77E"/>
    <w:lvl w:ilvl="0" w:tplc="14F0B9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53"/>
    <w:rsid w:val="000E4BBA"/>
    <w:rsid w:val="00160E7C"/>
    <w:rsid w:val="00171EA8"/>
    <w:rsid w:val="00190B21"/>
    <w:rsid w:val="001B291F"/>
    <w:rsid w:val="00230D42"/>
    <w:rsid w:val="00271C0E"/>
    <w:rsid w:val="00380121"/>
    <w:rsid w:val="003F4B40"/>
    <w:rsid w:val="00424740"/>
    <w:rsid w:val="00427493"/>
    <w:rsid w:val="004905BC"/>
    <w:rsid w:val="00494216"/>
    <w:rsid w:val="004C2DB6"/>
    <w:rsid w:val="00520815"/>
    <w:rsid w:val="005A4AA7"/>
    <w:rsid w:val="006108F0"/>
    <w:rsid w:val="006E1B5D"/>
    <w:rsid w:val="0070454F"/>
    <w:rsid w:val="00721578"/>
    <w:rsid w:val="00736756"/>
    <w:rsid w:val="007436D1"/>
    <w:rsid w:val="00744055"/>
    <w:rsid w:val="00780160"/>
    <w:rsid w:val="007E4909"/>
    <w:rsid w:val="008808A8"/>
    <w:rsid w:val="00897DF5"/>
    <w:rsid w:val="008A1182"/>
    <w:rsid w:val="008E16E8"/>
    <w:rsid w:val="009914E4"/>
    <w:rsid w:val="009B5E31"/>
    <w:rsid w:val="00A315F1"/>
    <w:rsid w:val="00A7166E"/>
    <w:rsid w:val="00B70C8A"/>
    <w:rsid w:val="00B9004A"/>
    <w:rsid w:val="00BC090F"/>
    <w:rsid w:val="00BE4721"/>
    <w:rsid w:val="00C02DB3"/>
    <w:rsid w:val="00C035BC"/>
    <w:rsid w:val="00C47CD2"/>
    <w:rsid w:val="00C91DC2"/>
    <w:rsid w:val="00C97353"/>
    <w:rsid w:val="00CF47EA"/>
    <w:rsid w:val="00D02623"/>
    <w:rsid w:val="00D30235"/>
    <w:rsid w:val="00DE3C22"/>
    <w:rsid w:val="00E32667"/>
    <w:rsid w:val="00E4529E"/>
    <w:rsid w:val="00E904E9"/>
    <w:rsid w:val="00F14D53"/>
    <w:rsid w:val="00F264DD"/>
    <w:rsid w:val="00F708D6"/>
    <w:rsid w:val="00FB2BAE"/>
    <w:rsid w:val="00FC0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60B195C"/>
  <w15:docId w15:val="{7B328976-16F9-4592-869E-EAFEA10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B5E31"/>
    <w:pPr>
      <w:spacing w:before="100" w:beforeAutospacing="1" w:after="24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91D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1DC2"/>
  </w:style>
  <w:style w:type="paragraph" w:styleId="Pidipagina">
    <w:name w:val="footer"/>
    <w:basedOn w:val="Normale"/>
    <w:link w:val="PidipaginaCarattere"/>
    <w:uiPriority w:val="99"/>
    <w:unhideWhenUsed/>
    <w:rsid w:val="00C91D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1DC2"/>
  </w:style>
  <w:style w:type="paragraph" w:styleId="Testonotaapidipagina">
    <w:name w:val="footnote text"/>
    <w:basedOn w:val="Normale"/>
    <w:link w:val="TestonotaapidipaginaCarattere"/>
    <w:uiPriority w:val="99"/>
    <w:semiHidden/>
    <w:unhideWhenUsed/>
    <w:rsid w:val="0042749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27493"/>
    <w:rPr>
      <w:sz w:val="20"/>
      <w:szCs w:val="20"/>
    </w:rPr>
  </w:style>
  <w:style w:type="character" w:styleId="Rimandonotaapidipagina">
    <w:name w:val="footnote reference"/>
    <w:basedOn w:val="Carpredefinitoparagrafo"/>
    <w:uiPriority w:val="99"/>
    <w:semiHidden/>
    <w:unhideWhenUsed/>
    <w:rsid w:val="00427493"/>
    <w:rPr>
      <w:vertAlign w:val="superscript"/>
    </w:rPr>
  </w:style>
  <w:style w:type="paragraph" w:styleId="Testonotadichiusura">
    <w:name w:val="endnote text"/>
    <w:basedOn w:val="Normale"/>
    <w:link w:val="TestonotadichiusuraCarattere"/>
    <w:rsid w:val="009914E4"/>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9914E4"/>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9914E4"/>
    <w:rPr>
      <w:vertAlign w:val="superscript"/>
    </w:rPr>
  </w:style>
  <w:style w:type="character" w:styleId="Collegamentoipertestuale">
    <w:name w:val="Hyperlink"/>
    <w:basedOn w:val="Carpredefinitoparagrafo"/>
    <w:uiPriority w:val="99"/>
    <w:unhideWhenUsed/>
    <w:rsid w:val="00B9004A"/>
    <w:rPr>
      <w:color w:val="0000FF" w:themeColor="hyperlink"/>
      <w:u w:val="single"/>
    </w:rPr>
  </w:style>
  <w:style w:type="paragraph" w:styleId="Testofumetto">
    <w:name w:val="Balloon Text"/>
    <w:basedOn w:val="Normale"/>
    <w:link w:val="TestofumettoCarattere"/>
    <w:uiPriority w:val="99"/>
    <w:semiHidden/>
    <w:unhideWhenUsed/>
    <w:rsid w:val="00897D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7DF5"/>
    <w:rPr>
      <w:rFonts w:ascii="Tahoma" w:hAnsi="Tahoma" w:cs="Tahoma"/>
      <w:sz w:val="16"/>
      <w:szCs w:val="16"/>
    </w:rPr>
  </w:style>
  <w:style w:type="paragraph" w:styleId="Paragrafoelenco">
    <w:name w:val="List Paragraph"/>
    <w:basedOn w:val="Normale"/>
    <w:uiPriority w:val="34"/>
    <w:qFormat/>
    <w:rsid w:val="00E90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3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i.it/ateneo/adempimenti/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8C4B-B467-4FD2-B6D6-470DDAE3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413</Words>
  <Characters>2359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Lastri Livia</dc:creator>
  <cp:lastModifiedBy>Preteni Francesca</cp:lastModifiedBy>
  <cp:revision>10</cp:revision>
  <dcterms:created xsi:type="dcterms:W3CDTF">2020-07-08T10:24:00Z</dcterms:created>
  <dcterms:modified xsi:type="dcterms:W3CDTF">2023-06-20T08:57:00Z</dcterms:modified>
</cp:coreProperties>
</file>