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FDB3" w14:textId="77777777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Gentili Commissarie, Gentili Commissari, </w:t>
      </w:r>
    </w:p>
    <w:p w14:paraId="7763A200" w14:textId="62D39143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>sperando di fare cosa gradita</w:t>
      </w:r>
      <w:r w:rsidR="00E66D7E" w:rsidRPr="003A6FB5">
        <w:rPr>
          <w:color w:val="auto"/>
        </w:rPr>
        <w:t>,</w:t>
      </w:r>
      <w:r w:rsidRPr="003A6FB5">
        <w:rPr>
          <w:color w:val="auto"/>
        </w:rPr>
        <w:t xml:space="preserve"> condividiamo il presente documento che riassume le tempistiche da osservare e i contenuti dei verbali redatti nel processo di valutazione delle candidate e dei candidati. </w:t>
      </w:r>
    </w:p>
    <w:p w14:paraId="444AE25F" w14:textId="6978B538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Per ogni necessità siamo reperibili all’indirizzo </w:t>
      </w:r>
      <w:r w:rsidRPr="003A6FB5">
        <w:rPr>
          <w:b/>
          <w:bCs/>
          <w:color w:val="auto"/>
          <w:u w:val="single" w:color="0563C1"/>
        </w:rPr>
        <w:t>concorsi@unisi.it</w:t>
      </w:r>
      <w:r w:rsidRPr="003A6FB5">
        <w:rPr>
          <w:color w:val="auto"/>
        </w:rPr>
        <w:t xml:space="preserve"> e al numero 0577-235537</w:t>
      </w:r>
      <w:r w:rsidR="00E66D7E" w:rsidRPr="003A6FB5">
        <w:rPr>
          <w:color w:val="auto"/>
        </w:rPr>
        <w:t>.</w:t>
      </w:r>
      <w:r w:rsidRPr="003A6FB5">
        <w:rPr>
          <w:color w:val="auto"/>
        </w:rPr>
        <w:t xml:space="preserve"> </w:t>
      </w:r>
    </w:p>
    <w:p w14:paraId="07DB2078" w14:textId="77777777" w:rsidR="00BB3E58" w:rsidRPr="003A6FB5" w:rsidRDefault="00E62BD4" w:rsidP="004C6F0E">
      <w:pPr>
        <w:spacing w:after="0" w:line="366" w:lineRule="auto"/>
        <w:ind w:left="6997" w:right="36" w:firstLine="1234"/>
        <w:rPr>
          <w:color w:val="auto"/>
        </w:rPr>
      </w:pPr>
      <w:r w:rsidRPr="003A6FB5">
        <w:rPr>
          <w:color w:val="auto"/>
        </w:rPr>
        <w:t xml:space="preserve">Ufficio Concorsi Università degli Studi di Siena </w:t>
      </w:r>
    </w:p>
    <w:p w14:paraId="7C7959C8" w14:textId="77777777" w:rsidR="00BB3E58" w:rsidRPr="003A6FB5" w:rsidRDefault="00E62BD4" w:rsidP="004C6F0E">
      <w:pPr>
        <w:spacing w:after="205" w:line="365" w:lineRule="auto"/>
        <w:ind w:left="358" w:firstLine="0"/>
        <w:rPr>
          <w:color w:val="auto"/>
        </w:rPr>
      </w:pPr>
      <w:r w:rsidRPr="003A6FB5">
        <w:rPr>
          <w:color w:val="auto"/>
        </w:rPr>
        <w:t xml:space="preserve">  </w:t>
      </w:r>
    </w:p>
    <w:p w14:paraId="567644B7" w14:textId="77777777" w:rsidR="00BB3E58" w:rsidRPr="003A6FB5" w:rsidRDefault="00E62BD4" w:rsidP="004C6F0E">
      <w:pPr>
        <w:spacing w:after="0" w:line="259" w:lineRule="auto"/>
        <w:ind w:left="358" w:firstLine="0"/>
        <w:rPr>
          <w:color w:val="auto"/>
        </w:rPr>
      </w:pPr>
      <w:r w:rsidRPr="003A6FB5">
        <w:rPr>
          <w:color w:val="auto"/>
          <w:sz w:val="28"/>
        </w:rPr>
        <w:t>Sommario</w:t>
      </w:r>
      <w:r w:rsidRPr="003A6FB5">
        <w:rPr>
          <w:color w:val="auto"/>
          <w:sz w:val="32"/>
        </w:rPr>
        <w:t xml:space="preserve"> </w:t>
      </w:r>
    </w:p>
    <w:sdt>
      <w:sdtPr>
        <w:rPr>
          <w:color w:val="auto"/>
        </w:rPr>
        <w:id w:val="208548181"/>
        <w:docPartObj>
          <w:docPartGallery w:val="Table of Contents"/>
        </w:docPartObj>
      </w:sdtPr>
      <w:sdtEndPr/>
      <w:sdtContent>
        <w:p w14:paraId="37B0CD52" w14:textId="330929A6" w:rsidR="00AC18AF" w:rsidRPr="003A6FB5" w:rsidRDefault="00E62BD4">
          <w:pPr>
            <w:pStyle w:val="Sommario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3A6FB5">
            <w:rPr>
              <w:color w:val="auto"/>
            </w:rPr>
            <w:fldChar w:fldCharType="begin"/>
          </w:r>
          <w:r w:rsidRPr="003A6FB5">
            <w:rPr>
              <w:color w:val="auto"/>
            </w:rPr>
            <w:instrText xml:space="preserve"> TOC \o "1-2" \h \z \u </w:instrText>
          </w:r>
          <w:r w:rsidRPr="003A6FB5">
            <w:rPr>
              <w:color w:val="auto"/>
            </w:rPr>
            <w:fldChar w:fldCharType="separate"/>
          </w:r>
          <w:hyperlink w:anchor="_Toc142553866" w:history="1">
            <w:r w:rsidR="00AC18AF" w:rsidRPr="003A6FB5">
              <w:rPr>
                <w:rStyle w:val="Collegamentoipertestuale"/>
                <w:noProof/>
                <w:color w:val="auto"/>
              </w:rPr>
              <w:t>Informazioni generali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_Toc142553866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2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4C19B0F" w14:textId="7F09D267" w:rsidR="00AC18AF" w:rsidRPr="003A6FB5" w:rsidRDefault="008363B3">
          <w:pPr>
            <w:pStyle w:val="Sommario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67" w:history="1">
            <w:r w:rsidR="00AC18AF" w:rsidRPr="003A6FB5">
              <w:rPr>
                <w:rStyle w:val="Collegamentoipertestuale"/>
                <w:noProof/>
                <w:color w:val="auto"/>
              </w:rPr>
              <w:t>Prima riunione – i criteri di valutazione (fasi 1-3)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_Toc142553867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3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26640E0" w14:textId="5768806E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68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1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Insediamento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_Toc142553868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3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7D3B495" w14:textId="17514766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69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2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Definizione dei criteri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_Toc142553869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3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FC37E7C" w14:textId="6434A67B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0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3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Calendario delle sedute successive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_Toc142553870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4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9D84A63" w14:textId="05A70415" w:rsidR="00AC18AF" w:rsidRPr="003A6FB5" w:rsidRDefault="008363B3">
          <w:pPr>
            <w:pStyle w:val="Sommario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1" w:history="1">
            <w:r w:rsidR="00AC18AF" w:rsidRPr="003A6FB5">
              <w:rPr>
                <w:rStyle w:val="Collegamentoipertestuale"/>
                <w:noProof/>
                <w:color w:val="auto"/>
              </w:rPr>
              <w:t>Seconda riunione – la valutazione dei candidati (fasi 4-7)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_Toc142553871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4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9AAB506" w14:textId="01D190FF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2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4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Accesso alle domande pervenute e comunicazione delle eventuali rinunce.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_Toc142553872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4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4EF60BA" w14:textId="20377B70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3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5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Dichiarazione di insussistenza conflitto d’interessi/incompatibilità con i candidati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_Toc142553873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5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E5E863A" w14:textId="5B3C5FAE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4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6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Giudizio analitico per ogni candidato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_Toc142553874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5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B5043EC" w14:textId="5582CD8A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5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7</w:t>
            </w:r>
            <w:r w:rsidR="00AC18AF" w:rsidRPr="003A6FB5">
              <w:rPr>
                <w:rStyle w:val="Collegamentoipertestuale"/>
                <w:noProof/>
                <w:color w:val="auto"/>
              </w:rPr>
              <w:t xml:space="preserve"> Calendario della seduta successiva/Formulazione graduatoria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_Toc142553875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5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71B0EBF" w14:textId="1A282E9A" w:rsidR="00AC18AF" w:rsidRPr="003A6FB5" w:rsidRDefault="008363B3">
          <w:pPr>
            <w:pStyle w:val="Sommario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7" w:history="1">
            <w:r w:rsidR="00AC18AF" w:rsidRPr="003A6FB5">
              <w:rPr>
                <w:rStyle w:val="Collegamentoipertestuale"/>
                <w:noProof/>
                <w:color w:val="auto"/>
              </w:rPr>
              <w:t>Terza riunione – la prova didattica/orale (fasi 8-11)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_Toc142553877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5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4116DF5" w14:textId="50921715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8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8</w:t>
            </w:r>
            <w:r w:rsidR="00AC18AF" w:rsidRPr="003A6FB5">
              <w:rPr>
                <w:rStyle w:val="Collegamentoipertestuale"/>
                <w:noProof/>
                <w:color w:val="auto"/>
              </w:rPr>
              <w:t xml:space="preserve"> Verbalizzazione di eventuali rinunce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_Toc142553878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5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BB42F2A" w14:textId="15272E66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79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9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Appello e identificazione candidati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_Toc142553879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5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A822BF5" w14:textId="79A01838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80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10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Inizio discussione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_Toc142553880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6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EDD3DB5" w14:textId="338F4232" w:rsidR="00AC18AF" w:rsidRPr="003A6FB5" w:rsidRDefault="008363B3">
          <w:pPr>
            <w:pStyle w:val="Sommario2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81" w:history="1">
            <w:r w:rsidR="00AC18AF" w:rsidRPr="003A6FB5">
              <w:rPr>
                <w:rStyle w:val="Collegamentoipertestuale"/>
                <w:b/>
                <w:noProof/>
                <w:color w:val="auto"/>
              </w:rPr>
              <w:t>11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Formulazione</w:t>
            </w:r>
            <w:r w:rsidR="00AC18AF" w:rsidRPr="003A6FB5">
              <w:rPr>
                <w:rStyle w:val="Collegamentoipertestuale"/>
                <w:rFonts w:ascii="Arial" w:eastAsia="Arial" w:hAnsi="Arial" w:cs="Arial"/>
                <w:b/>
                <w:noProof/>
                <w:color w:val="auto"/>
              </w:rPr>
              <w:t xml:space="preserve"> </w:t>
            </w:r>
            <w:r w:rsidR="00AC18AF" w:rsidRPr="003A6FB5">
              <w:rPr>
                <w:rStyle w:val="Collegamentoipertestuale"/>
                <w:noProof/>
                <w:color w:val="auto"/>
              </w:rPr>
              <w:t>graduatoria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_Toc142553881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6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8950B38" w14:textId="72C16D06" w:rsidR="00AC18AF" w:rsidRPr="003A6FB5" w:rsidRDefault="008363B3">
          <w:pPr>
            <w:pStyle w:val="Sommario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553882" w:history="1">
            <w:r w:rsidR="00AC18AF" w:rsidRPr="003A6FB5">
              <w:rPr>
                <w:rStyle w:val="Collegamentoipertestuale"/>
                <w:noProof/>
                <w:color w:val="auto"/>
              </w:rPr>
              <w:t>Allegato 1 – requisiti per le/i componenti della Commissione (art. 15 del Regolamento)</w:t>
            </w:r>
            <w:r w:rsidR="00AC18AF" w:rsidRPr="003A6FB5">
              <w:rPr>
                <w:noProof/>
                <w:webHidden/>
                <w:color w:val="auto"/>
              </w:rPr>
              <w:tab/>
            </w:r>
            <w:r w:rsidR="00AC18AF" w:rsidRPr="003A6FB5">
              <w:rPr>
                <w:noProof/>
                <w:webHidden/>
                <w:color w:val="auto"/>
              </w:rPr>
              <w:fldChar w:fldCharType="begin"/>
            </w:r>
            <w:r w:rsidR="00AC18AF" w:rsidRPr="003A6FB5">
              <w:rPr>
                <w:noProof/>
                <w:webHidden/>
                <w:color w:val="auto"/>
              </w:rPr>
              <w:instrText xml:space="preserve"> PAGEREF _Toc142553882 \h </w:instrText>
            </w:r>
            <w:r w:rsidR="00AC18AF" w:rsidRPr="003A6FB5">
              <w:rPr>
                <w:noProof/>
                <w:webHidden/>
                <w:color w:val="auto"/>
              </w:rPr>
            </w:r>
            <w:r w:rsidR="00AC18AF" w:rsidRPr="003A6FB5">
              <w:rPr>
                <w:noProof/>
                <w:webHidden/>
                <w:color w:val="auto"/>
              </w:rPr>
              <w:fldChar w:fldCharType="separate"/>
            </w:r>
            <w:r w:rsidR="00AC18AF" w:rsidRPr="003A6FB5">
              <w:rPr>
                <w:noProof/>
                <w:webHidden/>
                <w:color w:val="auto"/>
              </w:rPr>
              <w:t>6</w:t>
            </w:r>
            <w:r w:rsidR="00AC18AF" w:rsidRPr="003A6FB5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38F0C3B" w14:textId="57615979" w:rsidR="00BB3E58" w:rsidRPr="003A6FB5" w:rsidRDefault="00E62BD4" w:rsidP="004C6F0E">
          <w:pPr>
            <w:rPr>
              <w:color w:val="auto"/>
            </w:rPr>
          </w:pPr>
          <w:r w:rsidRPr="003A6FB5">
            <w:rPr>
              <w:color w:val="auto"/>
            </w:rPr>
            <w:fldChar w:fldCharType="end"/>
          </w:r>
        </w:p>
      </w:sdtContent>
    </w:sdt>
    <w:p w14:paraId="61D4FB4A" w14:textId="77777777" w:rsidR="00BB3E58" w:rsidRPr="003A6FB5" w:rsidRDefault="00E62BD4" w:rsidP="004C6F0E">
      <w:pPr>
        <w:spacing w:after="0" w:line="259" w:lineRule="auto"/>
        <w:ind w:left="358" w:firstLine="0"/>
        <w:rPr>
          <w:color w:val="auto"/>
        </w:rPr>
      </w:pPr>
      <w:r w:rsidRPr="003A6FB5">
        <w:rPr>
          <w:color w:val="auto"/>
        </w:rPr>
        <w:lastRenderedPageBreak/>
        <w:t xml:space="preserve"> </w:t>
      </w:r>
    </w:p>
    <w:p w14:paraId="42B92724" w14:textId="77777777" w:rsidR="00BB3E58" w:rsidRPr="003A6FB5" w:rsidRDefault="00E62BD4" w:rsidP="004C6F0E">
      <w:pPr>
        <w:pStyle w:val="Titolo1"/>
        <w:ind w:left="353"/>
        <w:jc w:val="both"/>
        <w:rPr>
          <w:color w:val="auto"/>
        </w:rPr>
      </w:pPr>
      <w:bookmarkStart w:id="0" w:name="_Toc142553866"/>
      <w:r w:rsidRPr="003A6FB5">
        <w:rPr>
          <w:color w:val="auto"/>
        </w:rPr>
        <w:t>Informazioni generali</w:t>
      </w:r>
      <w:bookmarkEnd w:id="0"/>
      <w:r w:rsidRPr="003A6FB5">
        <w:rPr>
          <w:color w:val="auto"/>
        </w:rPr>
        <w:t xml:space="preserve"> </w:t>
      </w:r>
    </w:p>
    <w:p w14:paraId="541F6113" w14:textId="4AC74517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La nomina della Commissione avviene con D.R. su proposta del Dipartimento che </w:t>
      </w:r>
      <w:r w:rsidR="006B17A1" w:rsidRPr="003A6FB5">
        <w:rPr>
          <w:color w:val="auto"/>
        </w:rPr>
        <w:t>richiede il reclutamento</w:t>
      </w:r>
      <w:r w:rsidR="00357813" w:rsidRPr="003A6FB5">
        <w:rPr>
          <w:color w:val="auto"/>
        </w:rPr>
        <w:t>, nel rispetto ove possibile della parità di genere, come da art. 15, comma 2, del Regolamento per la chiamata dei Professori di prima e seconda fascia.</w:t>
      </w:r>
      <w:r w:rsidRPr="003A6FB5">
        <w:rPr>
          <w:color w:val="auto"/>
        </w:rPr>
        <w:t xml:space="preserve">  </w:t>
      </w:r>
    </w:p>
    <w:p w14:paraId="52DBFD4D" w14:textId="3D1E4BE7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I requisiti necessari </w:t>
      </w:r>
      <w:r w:rsidR="00A6212F">
        <w:rPr>
          <w:color w:val="auto"/>
        </w:rPr>
        <w:t xml:space="preserve">per essere nominati componenti della Commissione </w:t>
      </w:r>
      <w:r w:rsidRPr="003A6FB5">
        <w:rPr>
          <w:color w:val="auto"/>
        </w:rPr>
        <w:t>sono descritti nell’</w:t>
      </w:r>
      <w:r w:rsidRPr="003A6FB5">
        <w:rPr>
          <w:b/>
          <w:color w:val="auto"/>
        </w:rPr>
        <w:t>allegato 1</w:t>
      </w:r>
      <w:r w:rsidRPr="003A6FB5">
        <w:rPr>
          <w:color w:val="auto"/>
        </w:rPr>
        <w:t xml:space="preserve"> e dettagliati nella dichiarazione (modulo art</w:t>
      </w:r>
      <w:r w:rsidR="00C4495A" w:rsidRPr="003A6FB5">
        <w:rPr>
          <w:color w:val="auto"/>
        </w:rPr>
        <w:t>.</w:t>
      </w:r>
      <w:r w:rsidRPr="003A6FB5">
        <w:rPr>
          <w:color w:val="auto"/>
        </w:rPr>
        <w:t xml:space="preserve"> 35 bis), che deve essere resa prima della nomina. </w:t>
      </w:r>
      <w:r w:rsidR="00024055" w:rsidRPr="003A6FB5">
        <w:rPr>
          <w:color w:val="auto"/>
        </w:rPr>
        <w:t>I</w:t>
      </w:r>
      <w:r w:rsidRPr="003A6FB5">
        <w:rPr>
          <w:color w:val="auto"/>
        </w:rPr>
        <w:t xml:space="preserve"> moduli compilati singolarmente dai componenti della Commissione, in formato PDF</w:t>
      </w:r>
      <w:r w:rsidR="00CE4862" w:rsidRPr="003A6FB5">
        <w:rPr>
          <w:color w:val="auto"/>
        </w:rPr>
        <w:t>/A</w:t>
      </w:r>
      <w:r w:rsidR="007E22CB" w:rsidRPr="003A6FB5">
        <w:rPr>
          <w:color w:val="auto"/>
        </w:rPr>
        <w:t>,</w:t>
      </w:r>
      <w:r w:rsidRPr="003A6FB5">
        <w:rPr>
          <w:color w:val="auto"/>
        </w:rPr>
        <w:t xml:space="preserve"> possono essere sottoscritti con firma digitale</w:t>
      </w:r>
      <w:r w:rsidR="00CE4862" w:rsidRPr="003A6FB5">
        <w:rPr>
          <w:color w:val="auto"/>
        </w:rPr>
        <w:t xml:space="preserve"> o </w:t>
      </w:r>
      <w:r w:rsidR="00545163" w:rsidRPr="003A6FB5">
        <w:rPr>
          <w:color w:val="auto"/>
        </w:rPr>
        <w:t>autografa</w:t>
      </w:r>
      <w:r w:rsidRPr="003A6FB5">
        <w:rPr>
          <w:color w:val="auto"/>
        </w:rPr>
        <w:t xml:space="preserve">, in </w:t>
      </w:r>
      <w:r w:rsidR="00545163" w:rsidRPr="003A6FB5">
        <w:rPr>
          <w:color w:val="auto"/>
        </w:rPr>
        <w:t xml:space="preserve">quest’ultimo caso </w:t>
      </w:r>
      <w:r w:rsidRPr="003A6FB5">
        <w:rPr>
          <w:color w:val="auto"/>
        </w:rPr>
        <w:t xml:space="preserve">è necessario allegare la copia del documento di identità in corso di validità. </w:t>
      </w:r>
    </w:p>
    <w:p w14:paraId="5C916649" w14:textId="75A44CFB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A partire dal giorno </w:t>
      </w:r>
      <w:r w:rsidR="00881B91" w:rsidRPr="003A6FB5">
        <w:rPr>
          <w:color w:val="auto"/>
        </w:rPr>
        <w:t>della</w:t>
      </w:r>
      <w:r w:rsidRPr="003A6FB5">
        <w:rPr>
          <w:color w:val="auto"/>
        </w:rPr>
        <w:t xml:space="preserve"> pubblicazione</w:t>
      </w:r>
      <w:r w:rsidR="00006A43" w:rsidRPr="003A6FB5">
        <w:rPr>
          <w:color w:val="auto"/>
        </w:rPr>
        <w:t xml:space="preserve"> </w:t>
      </w:r>
      <w:r w:rsidRPr="003A6FB5">
        <w:rPr>
          <w:color w:val="auto"/>
        </w:rPr>
        <w:t>del provvedimento di nomina della Commissione</w:t>
      </w:r>
      <w:r w:rsidR="00006A43" w:rsidRPr="003A6FB5">
        <w:rPr>
          <w:color w:val="auto"/>
        </w:rPr>
        <w:t xml:space="preserve"> nell’Albo on</w:t>
      </w:r>
      <w:r w:rsidR="00C34368" w:rsidRPr="003A6FB5">
        <w:rPr>
          <w:color w:val="auto"/>
        </w:rPr>
        <w:t>-</w:t>
      </w:r>
      <w:r w:rsidR="00006A43" w:rsidRPr="003A6FB5">
        <w:rPr>
          <w:color w:val="auto"/>
        </w:rPr>
        <w:t xml:space="preserve">line d’Ateneo </w:t>
      </w:r>
      <w:r w:rsidRPr="003A6FB5">
        <w:rPr>
          <w:color w:val="auto"/>
        </w:rPr>
        <w:t xml:space="preserve">decorrono </w:t>
      </w:r>
      <w:r w:rsidR="00545163" w:rsidRPr="003A6FB5">
        <w:rPr>
          <w:color w:val="auto"/>
        </w:rPr>
        <w:t>le seguenti tempistiche</w:t>
      </w:r>
      <w:r w:rsidR="00024055" w:rsidRPr="003A6FB5">
        <w:rPr>
          <w:color w:val="auto"/>
        </w:rPr>
        <w:t>:</w:t>
      </w:r>
      <w:r w:rsidRPr="003A6FB5">
        <w:rPr>
          <w:color w:val="auto"/>
        </w:rPr>
        <w:t xml:space="preserve"> </w:t>
      </w:r>
    </w:p>
    <w:p w14:paraId="510DED43" w14:textId="50118EE8" w:rsidR="00BB3E58" w:rsidRPr="003A6FB5" w:rsidRDefault="00E62BD4" w:rsidP="004C6F0E">
      <w:pPr>
        <w:numPr>
          <w:ilvl w:val="0"/>
          <w:numId w:val="1"/>
        </w:numPr>
        <w:spacing w:after="16"/>
        <w:ind w:right="36" w:hanging="360"/>
        <w:rPr>
          <w:color w:val="auto"/>
        </w:rPr>
      </w:pPr>
      <w:r w:rsidRPr="003A6FB5">
        <w:rPr>
          <w:color w:val="auto"/>
        </w:rPr>
        <w:t>6 mesi</w:t>
      </w:r>
      <w:r w:rsidR="00C15FA5" w:rsidRPr="003A6FB5">
        <w:rPr>
          <w:color w:val="auto"/>
        </w:rPr>
        <w:t>/60 giorni</w:t>
      </w:r>
      <w:r w:rsidRPr="003A6FB5">
        <w:rPr>
          <w:color w:val="auto"/>
        </w:rPr>
        <w:t xml:space="preserve"> previsti per la conclusione dei lavori per la selezione</w:t>
      </w:r>
      <w:r w:rsidR="00357813" w:rsidRPr="003A6FB5">
        <w:rPr>
          <w:color w:val="auto"/>
        </w:rPr>
        <w:t>;</w:t>
      </w:r>
      <w:r w:rsidRPr="003A6FB5">
        <w:rPr>
          <w:color w:val="auto"/>
        </w:rPr>
        <w:t xml:space="preserve"> </w:t>
      </w:r>
    </w:p>
    <w:p w14:paraId="1E540F04" w14:textId="3B2A1F3D" w:rsidR="00BB3E58" w:rsidRPr="003A6FB5" w:rsidRDefault="007E22CB" w:rsidP="004C6F0E">
      <w:pPr>
        <w:numPr>
          <w:ilvl w:val="0"/>
          <w:numId w:val="1"/>
        </w:numPr>
        <w:ind w:right="36" w:hanging="360"/>
        <w:rPr>
          <w:color w:val="auto"/>
        </w:rPr>
      </w:pPr>
      <w:r w:rsidRPr="003A6FB5">
        <w:rPr>
          <w:color w:val="auto"/>
        </w:rPr>
        <w:t xml:space="preserve">7 </w:t>
      </w:r>
      <w:r w:rsidR="00E62BD4" w:rsidRPr="003A6FB5">
        <w:rPr>
          <w:color w:val="auto"/>
        </w:rPr>
        <w:t>giorni che le candidate e i candidati hanno per ricusare i membri</w:t>
      </w:r>
      <w:r w:rsidR="00357813" w:rsidRPr="003A6FB5">
        <w:rPr>
          <w:color w:val="auto"/>
        </w:rPr>
        <w:t>.</w:t>
      </w:r>
    </w:p>
    <w:p w14:paraId="19D0C09B" w14:textId="2700C03D" w:rsidR="00BB3E58" w:rsidRPr="003A6FB5" w:rsidRDefault="00854FB1" w:rsidP="004C6F0E">
      <w:pPr>
        <w:ind w:left="355" w:right="36"/>
        <w:rPr>
          <w:color w:val="auto"/>
        </w:rPr>
      </w:pPr>
      <w:r w:rsidRPr="003A6FB5">
        <w:rPr>
          <w:color w:val="auto"/>
        </w:rPr>
        <w:t>Una volta nominati</w:t>
      </w:r>
      <w:r w:rsidR="00024055" w:rsidRPr="003A6FB5">
        <w:rPr>
          <w:color w:val="auto"/>
        </w:rPr>
        <w:t>,</w:t>
      </w:r>
      <w:r w:rsidRPr="003A6FB5">
        <w:rPr>
          <w:color w:val="auto"/>
        </w:rPr>
        <w:t xml:space="preserve"> </w:t>
      </w:r>
      <w:r w:rsidR="00024055" w:rsidRPr="003A6FB5">
        <w:rPr>
          <w:color w:val="auto"/>
        </w:rPr>
        <w:t>i</w:t>
      </w:r>
      <w:r w:rsidR="00E62BD4" w:rsidRPr="003A6FB5">
        <w:rPr>
          <w:color w:val="auto"/>
        </w:rPr>
        <w:t xml:space="preserve"> componenti della Commissione ricevono tramite la piattaforma PICA una e</w:t>
      </w:r>
      <w:r w:rsidR="00D8593D" w:rsidRPr="003A6FB5">
        <w:rPr>
          <w:color w:val="auto"/>
        </w:rPr>
        <w:t>-</w:t>
      </w:r>
      <w:r w:rsidR="00E62BD4" w:rsidRPr="003A6FB5">
        <w:rPr>
          <w:color w:val="auto"/>
        </w:rPr>
        <w:t xml:space="preserve">mail </w:t>
      </w:r>
      <w:r w:rsidR="00E62BD4" w:rsidRPr="00FB6C0F">
        <w:rPr>
          <w:color w:val="auto"/>
        </w:rPr>
        <w:t xml:space="preserve">contenente </w:t>
      </w:r>
      <w:r w:rsidR="00CB6E4A" w:rsidRPr="00FB6C0F">
        <w:rPr>
          <w:color w:val="auto"/>
        </w:rPr>
        <w:t>il link per il collegamento alla pagina della piattaforma dedicata alla procedura</w:t>
      </w:r>
      <w:r w:rsidR="00E62BD4" w:rsidRPr="003A6FB5">
        <w:rPr>
          <w:color w:val="auto"/>
        </w:rPr>
        <w:t xml:space="preserve">. </w:t>
      </w:r>
      <w:r w:rsidRPr="003A6FB5">
        <w:rPr>
          <w:color w:val="auto"/>
        </w:rPr>
        <w:t>E</w:t>
      </w:r>
      <w:r w:rsidR="00E62BD4" w:rsidRPr="003A6FB5">
        <w:rPr>
          <w:color w:val="auto"/>
        </w:rPr>
        <w:t xml:space="preserve">ffettuato il login </w:t>
      </w:r>
      <w:r w:rsidR="00E62BD4" w:rsidRPr="00CB6E4A">
        <w:rPr>
          <w:color w:val="auto"/>
        </w:rPr>
        <w:t xml:space="preserve">è possibile accedere alla </w:t>
      </w:r>
      <w:r w:rsidR="00FB6C0F">
        <w:rPr>
          <w:color w:val="auto"/>
        </w:rPr>
        <w:t xml:space="preserve">pagina </w:t>
      </w:r>
      <w:r w:rsidR="00CE2BB4" w:rsidRPr="003A6FB5">
        <w:rPr>
          <w:color w:val="auto"/>
        </w:rPr>
        <w:t>contene</w:t>
      </w:r>
      <w:r w:rsidR="00D8593D" w:rsidRPr="003A6FB5">
        <w:rPr>
          <w:color w:val="auto"/>
        </w:rPr>
        <w:t>n</w:t>
      </w:r>
      <w:r w:rsidR="00CE2BB4" w:rsidRPr="003A6FB5">
        <w:rPr>
          <w:color w:val="auto"/>
        </w:rPr>
        <w:t xml:space="preserve">te </w:t>
      </w:r>
      <w:r w:rsidR="00E62BD4" w:rsidRPr="003A6FB5">
        <w:rPr>
          <w:color w:val="auto"/>
        </w:rPr>
        <w:t xml:space="preserve">la documentazione e i facsimili utili. </w:t>
      </w:r>
    </w:p>
    <w:p w14:paraId="7179ADC1" w14:textId="6DDFC029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bCs/>
          <w:color w:val="auto"/>
        </w:rPr>
        <w:t>Prima di ogni seduta è necessario</w:t>
      </w:r>
      <w:r w:rsidRPr="003A6FB5">
        <w:rPr>
          <w:color w:val="auto"/>
        </w:rPr>
        <w:t xml:space="preserve"> comunicare tramite e-mail a </w:t>
      </w:r>
      <w:r w:rsidRPr="003A6FB5">
        <w:rPr>
          <w:bCs/>
          <w:color w:val="auto"/>
          <w:u w:val="single" w:color="0563C1"/>
        </w:rPr>
        <w:t>concorsi@unisi.it</w:t>
      </w:r>
      <w:r w:rsidRPr="003A6FB5">
        <w:rPr>
          <w:color w:val="auto"/>
        </w:rPr>
        <w:t xml:space="preserve"> i riferimenti stabiliti per la riunione (data, ora, modalità/luogo)</w:t>
      </w:r>
      <w:r w:rsidR="00DB53D9" w:rsidRPr="003A6FB5">
        <w:rPr>
          <w:color w:val="auto"/>
        </w:rPr>
        <w:t>. L</w:t>
      </w:r>
      <w:r w:rsidRPr="003A6FB5">
        <w:rPr>
          <w:color w:val="auto"/>
        </w:rPr>
        <w:t xml:space="preserve">a comunicazione deve pervenire </w:t>
      </w:r>
      <w:r w:rsidRPr="003A6FB5">
        <w:rPr>
          <w:bCs/>
          <w:color w:val="auto"/>
        </w:rPr>
        <w:t>con</w:t>
      </w:r>
      <w:r w:rsidRPr="003A6FB5">
        <w:rPr>
          <w:b/>
          <w:bCs/>
          <w:color w:val="auto"/>
        </w:rPr>
        <w:t xml:space="preserve"> almeno 3 o 4 giorni di anticipo </w:t>
      </w:r>
      <w:r w:rsidRPr="003A6FB5">
        <w:rPr>
          <w:color w:val="auto"/>
        </w:rPr>
        <w:t xml:space="preserve">per consentire al personale che presidia il backoffice di abilitare la piattaforma.  </w:t>
      </w:r>
    </w:p>
    <w:p w14:paraId="640BBD39" w14:textId="23BA420D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>Al termine di ogni seduta la Commissione trasmette il verbale all’ufficio competente (</w:t>
      </w:r>
      <w:r w:rsidRPr="003A6FB5">
        <w:rPr>
          <w:color w:val="auto"/>
          <w:u w:val="single" w:color="0563C1"/>
        </w:rPr>
        <w:t>concorsi@unisi.it</w:t>
      </w:r>
      <w:r w:rsidRPr="003A6FB5">
        <w:rPr>
          <w:color w:val="auto"/>
        </w:rPr>
        <w:t>)</w:t>
      </w:r>
      <w:r w:rsidR="00CE751B" w:rsidRPr="003A6FB5">
        <w:rPr>
          <w:color w:val="auto"/>
        </w:rPr>
        <w:t>,</w:t>
      </w:r>
      <w:r w:rsidRPr="003A6FB5">
        <w:rPr>
          <w:color w:val="auto"/>
        </w:rPr>
        <w:t xml:space="preserve"> che provvede a registrarlo tramite protocollo. Il documento ha un formato </w:t>
      </w:r>
      <w:r w:rsidRPr="003A6FB5">
        <w:rPr>
          <w:b/>
          <w:color w:val="auto"/>
        </w:rPr>
        <w:t>PDF/A</w:t>
      </w:r>
      <w:r w:rsidR="00CE751B" w:rsidRPr="003A6FB5">
        <w:rPr>
          <w:b/>
          <w:color w:val="auto"/>
        </w:rPr>
        <w:t xml:space="preserve"> </w:t>
      </w:r>
      <w:r w:rsidR="00CE751B" w:rsidRPr="003A6FB5">
        <w:rPr>
          <w:color w:val="auto"/>
        </w:rPr>
        <w:t>ed</w:t>
      </w:r>
      <w:r w:rsidRPr="003A6FB5">
        <w:rPr>
          <w:b/>
          <w:color w:val="auto"/>
        </w:rPr>
        <w:t xml:space="preserve"> </w:t>
      </w:r>
      <w:r w:rsidRPr="003A6FB5">
        <w:rPr>
          <w:color w:val="auto"/>
        </w:rPr>
        <w:t>è sottoscritto con firma digital</w:t>
      </w:r>
      <w:r w:rsidR="00CE751B" w:rsidRPr="003A6FB5">
        <w:rPr>
          <w:color w:val="auto"/>
        </w:rPr>
        <w:t>e –</w:t>
      </w:r>
      <w:r w:rsidRPr="003A6FB5">
        <w:rPr>
          <w:color w:val="auto"/>
        </w:rPr>
        <w:t xml:space="preserve"> di tipo </w:t>
      </w:r>
      <w:proofErr w:type="spellStart"/>
      <w:r w:rsidRPr="003A6FB5">
        <w:rPr>
          <w:b/>
          <w:color w:val="auto"/>
        </w:rPr>
        <w:t>PAdE</w:t>
      </w:r>
      <w:r w:rsidR="00CE751B" w:rsidRPr="003A6FB5">
        <w:rPr>
          <w:color w:val="auto"/>
        </w:rPr>
        <w:t>S</w:t>
      </w:r>
      <w:proofErr w:type="spellEnd"/>
      <w:r w:rsidR="00CE751B" w:rsidRPr="003A6FB5">
        <w:rPr>
          <w:color w:val="auto"/>
        </w:rPr>
        <w:t xml:space="preserve"> – </w:t>
      </w:r>
      <w:r w:rsidRPr="003A6FB5">
        <w:rPr>
          <w:color w:val="auto"/>
        </w:rPr>
        <w:t xml:space="preserve">da tutti i commissari. </w:t>
      </w:r>
    </w:p>
    <w:p w14:paraId="31671424" w14:textId="77777777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Il verbale può essere compilato direttamente sulla piattaforma esclusivamente dalla/dal Presidente o dalla/dal Segretaria/o. </w:t>
      </w:r>
    </w:p>
    <w:p w14:paraId="252D61BB" w14:textId="77777777" w:rsidR="00B70E55" w:rsidRPr="00FB6C0F" w:rsidRDefault="00E62BD4" w:rsidP="00B70E55">
      <w:pPr>
        <w:ind w:left="355" w:right="36"/>
        <w:rPr>
          <w:color w:val="auto"/>
        </w:rPr>
      </w:pPr>
      <w:bookmarkStart w:id="1" w:name="_Hlk142549588"/>
      <w:r w:rsidRPr="00FB6C0F">
        <w:rPr>
          <w:color w:val="auto"/>
        </w:rPr>
        <w:t>Il numero di verbali attesi dipende dalla necessità di effettuare</w:t>
      </w:r>
      <w:r w:rsidR="005E0662" w:rsidRPr="00FB6C0F">
        <w:rPr>
          <w:color w:val="auto"/>
        </w:rPr>
        <w:t xml:space="preserve"> l’accertamento della conoscenza di una lingua e/o una prova didattica/seminario </w:t>
      </w:r>
      <w:bookmarkEnd w:id="1"/>
      <w:r w:rsidR="005E0662" w:rsidRPr="00FB6C0F">
        <w:rPr>
          <w:color w:val="auto"/>
        </w:rPr>
        <w:t>(terzo verbale)</w:t>
      </w:r>
      <w:r w:rsidRPr="00FB6C0F">
        <w:rPr>
          <w:color w:val="auto"/>
        </w:rPr>
        <w:t>.</w:t>
      </w:r>
    </w:p>
    <w:p w14:paraId="644A1B8E" w14:textId="0A100F73" w:rsidR="00B70E55" w:rsidRPr="003A6FB5" w:rsidRDefault="00E62BD4" w:rsidP="00B70E55">
      <w:pPr>
        <w:ind w:left="355" w:right="36"/>
        <w:rPr>
          <w:color w:val="auto"/>
        </w:rPr>
      </w:pPr>
      <w:r w:rsidRPr="003A6FB5">
        <w:rPr>
          <w:b/>
          <w:color w:val="auto"/>
        </w:rPr>
        <w:t xml:space="preserve"> </w:t>
      </w:r>
      <w:r w:rsidR="00B70E55" w:rsidRPr="003A6FB5">
        <w:rPr>
          <w:color w:val="auto"/>
        </w:rPr>
        <w:t xml:space="preserve">L’accesso alle </w:t>
      </w:r>
      <w:r w:rsidR="00B70E55" w:rsidRPr="003A6FB5">
        <w:rPr>
          <w:b/>
          <w:color w:val="auto"/>
        </w:rPr>
        <w:t>domande</w:t>
      </w:r>
      <w:r w:rsidR="00B70E55" w:rsidRPr="003A6FB5">
        <w:rPr>
          <w:color w:val="auto"/>
        </w:rPr>
        <w:t xml:space="preserve"> presentate dalle candidate e dai candidati è previsto in data successiva alla pubblicazione del verbale contenente i criteri di valutazione. </w:t>
      </w:r>
    </w:p>
    <w:p w14:paraId="5A7C7A26" w14:textId="37533607" w:rsidR="00881B91" w:rsidRPr="003A6FB5" w:rsidRDefault="00881B91" w:rsidP="007E22CB">
      <w:pPr>
        <w:spacing w:after="282"/>
        <w:ind w:left="355" w:right="36"/>
        <w:rPr>
          <w:color w:val="auto"/>
        </w:rPr>
      </w:pPr>
    </w:p>
    <w:p w14:paraId="7466F22C" w14:textId="77777777" w:rsidR="00BB3E58" w:rsidRPr="003A6FB5" w:rsidRDefault="00E62BD4" w:rsidP="004C6F0E">
      <w:pPr>
        <w:pStyle w:val="Titolo1"/>
        <w:ind w:left="353"/>
        <w:jc w:val="both"/>
        <w:rPr>
          <w:color w:val="auto"/>
        </w:rPr>
      </w:pPr>
      <w:bookmarkStart w:id="2" w:name="_Toc142553867"/>
      <w:r w:rsidRPr="003A6FB5">
        <w:rPr>
          <w:color w:val="auto"/>
        </w:rPr>
        <w:lastRenderedPageBreak/>
        <w:t>Prima riunione – i criteri di valutazione (fasi 1-3)</w:t>
      </w:r>
      <w:bookmarkEnd w:id="2"/>
      <w:r w:rsidRPr="003A6FB5">
        <w:rPr>
          <w:color w:val="auto"/>
        </w:rPr>
        <w:t xml:space="preserve"> </w:t>
      </w:r>
    </w:p>
    <w:p w14:paraId="2C65712E" w14:textId="77777777" w:rsidR="00BB3E58" w:rsidRPr="003A6FB5" w:rsidRDefault="00E62BD4" w:rsidP="004C6F0E">
      <w:pPr>
        <w:spacing w:after="141"/>
        <w:ind w:left="355" w:right="36"/>
        <w:rPr>
          <w:color w:val="auto"/>
        </w:rPr>
      </w:pPr>
      <w:r w:rsidRPr="003A6FB5">
        <w:rPr>
          <w:color w:val="auto"/>
        </w:rPr>
        <w:t xml:space="preserve">La prima riunione può avvenire anche in data precedente alla scadenza dei </w:t>
      </w:r>
      <w:r w:rsidR="007E22CB" w:rsidRPr="003A6FB5">
        <w:rPr>
          <w:color w:val="auto"/>
        </w:rPr>
        <w:t>7</w:t>
      </w:r>
      <w:r w:rsidRPr="003A6FB5">
        <w:rPr>
          <w:color w:val="auto"/>
        </w:rPr>
        <w:t xml:space="preserve"> giorni previsti per la ricusazione. </w:t>
      </w:r>
    </w:p>
    <w:p w14:paraId="4AB3BA77" w14:textId="77777777" w:rsidR="00BB3E58" w:rsidRPr="003A6FB5" w:rsidRDefault="00E62BD4" w:rsidP="004C6F0E">
      <w:pPr>
        <w:pStyle w:val="Titolo2"/>
        <w:ind w:left="355"/>
        <w:jc w:val="both"/>
        <w:rPr>
          <w:color w:val="auto"/>
        </w:rPr>
      </w:pPr>
      <w:bookmarkStart w:id="3" w:name="_Toc142553868"/>
      <w:r w:rsidRPr="003A6FB5">
        <w:rPr>
          <w:b/>
          <w:color w:val="auto"/>
        </w:rPr>
        <w:t>1</w:t>
      </w:r>
      <w:r w:rsidRPr="003A6FB5">
        <w:rPr>
          <w:rFonts w:ascii="Arial" w:eastAsia="Arial" w:hAnsi="Arial" w:cs="Arial"/>
          <w:b/>
          <w:color w:val="auto"/>
        </w:rPr>
        <w:t xml:space="preserve"> </w:t>
      </w:r>
      <w:r w:rsidRPr="003A6FB5">
        <w:rPr>
          <w:color w:val="auto"/>
        </w:rPr>
        <w:t>Insediamento</w:t>
      </w:r>
      <w:bookmarkEnd w:id="3"/>
      <w:r w:rsidRPr="003A6FB5">
        <w:rPr>
          <w:color w:val="auto"/>
        </w:rPr>
        <w:t xml:space="preserve"> </w:t>
      </w:r>
    </w:p>
    <w:p w14:paraId="6C054F61" w14:textId="24C8F069" w:rsidR="00BB3E58" w:rsidRPr="003A6FB5" w:rsidRDefault="00E62BD4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All’inizio della prima riunione i commissari rendono apposita dichiarazione di insussistenza di incompatibilità tra loro, quindi procedono alla nomina del Presidente e del Segretario. </w:t>
      </w:r>
    </w:p>
    <w:p w14:paraId="22C32883" w14:textId="77777777" w:rsidR="00BB3E58" w:rsidRPr="003A6FB5" w:rsidRDefault="00E62BD4" w:rsidP="004C6F0E">
      <w:pPr>
        <w:pStyle w:val="Titolo2"/>
        <w:ind w:left="355"/>
        <w:jc w:val="both"/>
        <w:rPr>
          <w:color w:val="auto"/>
        </w:rPr>
      </w:pPr>
      <w:bookmarkStart w:id="4" w:name="_Toc142553869"/>
      <w:r w:rsidRPr="003A6FB5">
        <w:rPr>
          <w:b/>
          <w:color w:val="auto"/>
        </w:rPr>
        <w:t>2</w:t>
      </w:r>
      <w:r w:rsidRPr="003A6FB5">
        <w:rPr>
          <w:rFonts w:ascii="Arial" w:eastAsia="Arial" w:hAnsi="Arial" w:cs="Arial"/>
          <w:b/>
          <w:color w:val="auto"/>
        </w:rPr>
        <w:t xml:space="preserve"> </w:t>
      </w:r>
      <w:r w:rsidRPr="003A6FB5">
        <w:rPr>
          <w:color w:val="auto"/>
        </w:rPr>
        <w:t>Definizione dei criteri</w:t>
      </w:r>
      <w:bookmarkEnd w:id="4"/>
      <w:r w:rsidRPr="003A6FB5">
        <w:rPr>
          <w:color w:val="auto"/>
        </w:rPr>
        <w:t xml:space="preserve"> </w:t>
      </w:r>
    </w:p>
    <w:p w14:paraId="33F5EF33" w14:textId="787E2D68" w:rsidR="001762CD" w:rsidRPr="003A6FB5" w:rsidRDefault="001762CD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La Commissione stabilisce le modalità di valutazione e </w:t>
      </w:r>
      <w:r w:rsidR="00024055" w:rsidRPr="003A6FB5">
        <w:rPr>
          <w:color w:val="auto"/>
        </w:rPr>
        <w:t xml:space="preserve">di </w:t>
      </w:r>
      <w:r w:rsidR="004D5BAB" w:rsidRPr="003A6FB5">
        <w:rPr>
          <w:color w:val="auto"/>
        </w:rPr>
        <w:t>svolgimento</w:t>
      </w:r>
      <w:r w:rsidR="00024055" w:rsidRPr="003A6FB5">
        <w:rPr>
          <w:color w:val="auto"/>
        </w:rPr>
        <w:t xml:space="preserve"> </w:t>
      </w:r>
      <w:r w:rsidRPr="003A6FB5">
        <w:rPr>
          <w:color w:val="auto"/>
        </w:rPr>
        <w:t>delle eventuali prove n</w:t>
      </w:r>
      <w:r w:rsidR="00C2669B" w:rsidRPr="003A6FB5">
        <w:rPr>
          <w:color w:val="auto"/>
        </w:rPr>
        <w:t>el</w:t>
      </w:r>
      <w:r w:rsidRPr="003A6FB5">
        <w:rPr>
          <w:color w:val="auto"/>
        </w:rPr>
        <w:t xml:space="preserve"> rispetto dei criteri generali di valutazione fissati dal Senato </w:t>
      </w:r>
      <w:r w:rsidR="00C34368" w:rsidRPr="003A6FB5">
        <w:rPr>
          <w:color w:val="auto"/>
        </w:rPr>
        <w:t>A</w:t>
      </w:r>
      <w:r w:rsidRPr="003A6FB5">
        <w:rPr>
          <w:color w:val="auto"/>
        </w:rPr>
        <w:t>ccademico</w:t>
      </w:r>
      <w:r w:rsidR="00C2669B" w:rsidRPr="003A6FB5">
        <w:rPr>
          <w:color w:val="auto"/>
        </w:rPr>
        <w:t>,</w:t>
      </w:r>
      <w:r w:rsidRPr="003A6FB5">
        <w:rPr>
          <w:color w:val="auto"/>
        </w:rPr>
        <w:t xml:space="preserve"> tenendo</w:t>
      </w:r>
      <w:r w:rsidR="00C72395" w:rsidRPr="003A6FB5">
        <w:rPr>
          <w:color w:val="auto"/>
        </w:rPr>
        <w:t>, inoltre,</w:t>
      </w:r>
      <w:r w:rsidRPr="003A6FB5">
        <w:rPr>
          <w:color w:val="auto"/>
        </w:rPr>
        <w:t xml:space="preserve"> conto delle specifiche funzioni di ricerca e di didattica (e assistenziali) </w:t>
      </w:r>
      <w:r w:rsidR="00C72395" w:rsidRPr="003A6FB5">
        <w:rPr>
          <w:color w:val="auto"/>
        </w:rPr>
        <w:t>precisate</w:t>
      </w:r>
      <w:r w:rsidR="00F31819" w:rsidRPr="003A6FB5">
        <w:rPr>
          <w:color w:val="auto"/>
        </w:rPr>
        <w:t xml:space="preserve"> </w:t>
      </w:r>
      <w:r w:rsidR="00C72395" w:rsidRPr="003A6FB5">
        <w:rPr>
          <w:color w:val="auto"/>
        </w:rPr>
        <w:t>n</w:t>
      </w:r>
      <w:r w:rsidR="00F31819" w:rsidRPr="003A6FB5">
        <w:rPr>
          <w:color w:val="auto"/>
        </w:rPr>
        <w:t>el bando</w:t>
      </w:r>
      <w:r w:rsidR="00C2669B" w:rsidRPr="003A6FB5">
        <w:rPr>
          <w:color w:val="auto"/>
        </w:rPr>
        <w:t xml:space="preserve"> e</w:t>
      </w:r>
      <w:r w:rsidRPr="003A6FB5">
        <w:rPr>
          <w:color w:val="auto"/>
        </w:rPr>
        <w:t xml:space="preserve"> degli ulteriori elementi di valutazione e/o apprezzamento indicati dal Dipartimento interessato. </w:t>
      </w:r>
    </w:p>
    <w:p w14:paraId="7CE6478C" w14:textId="1BA0E5C5" w:rsidR="001762CD" w:rsidRPr="003A6FB5" w:rsidRDefault="001762CD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I criteri generali di valutazione fissati dal Senato </w:t>
      </w:r>
      <w:r w:rsidR="00C72395" w:rsidRPr="003A6FB5">
        <w:rPr>
          <w:color w:val="auto"/>
        </w:rPr>
        <w:t>A</w:t>
      </w:r>
      <w:r w:rsidRPr="003A6FB5">
        <w:rPr>
          <w:color w:val="auto"/>
        </w:rPr>
        <w:t>ccademico sono i seguenti:</w:t>
      </w:r>
    </w:p>
    <w:p w14:paraId="2953C5C4" w14:textId="77777777" w:rsidR="00306884" w:rsidRPr="003A6FB5" w:rsidRDefault="00E62BD4" w:rsidP="004C6F0E">
      <w:pPr>
        <w:numPr>
          <w:ilvl w:val="0"/>
          <w:numId w:val="11"/>
        </w:numPr>
        <w:ind w:right="36"/>
        <w:rPr>
          <w:color w:val="auto"/>
        </w:rPr>
      </w:pPr>
      <w:r w:rsidRPr="003A6FB5">
        <w:rPr>
          <w:iCs/>
          <w:color w:val="auto"/>
        </w:rPr>
        <w:t>grado di internazionalizzazione delle attività didattiche e di ricerca;</w:t>
      </w:r>
    </w:p>
    <w:p w14:paraId="0DD6A614" w14:textId="77777777" w:rsidR="00306884" w:rsidRPr="003A6FB5" w:rsidRDefault="00E62BD4" w:rsidP="004C6F0E">
      <w:pPr>
        <w:numPr>
          <w:ilvl w:val="0"/>
          <w:numId w:val="11"/>
        </w:numPr>
        <w:ind w:right="36"/>
        <w:rPr>
          <w:color w:val="auto"/>
        </w:rPr>
      </w:pPr>
      <w:r w:rsidRPr="003A6FB5">
        <w:rPr>
          <w:iCs/>
          <w:color w:val="auto"/>
        </w:rPr>
        <w:t xml:space="preserve">valutazione analitica della produzione scientifica con particolare riguardo all’impatto e alla diffusione sulla comunità scientifica di riferimento e alla sua rilevanza internazionale, anche tenendo conto dei principali indicatori </w:t>
      </w:r>
      <w:proofErr w:type="spellStart"/>
      <w:r w:rsidRPr="003A6FB5">
        <w:rPr>
          <w:iCs/>
          <w:color w:val="auto"/>
        </w:rPr>
        <w:t>bibliometrici</w:t>
      </w:r>
      <w:proofErr w:type="spellEnd"/>
      <w:r w:rsidRPr="003A6FB5">
        <w:rPr>
          <w:iCs/>
          <w:color w:val="auto"/>
        </w:rPr>
        <w:t xml:space="preserve"> utilizzati nella comunità scientifica di riferimento. Nella valutazione della produzione scientifica, sono da tenere in considerazione originalità, innovatività, rigore metodologico e grado di indipendenza del candidato;</w:t>
      </w:r>
    </w:p>
    <w:p w14:paraId="7EAE17BE" w14:textId="77777777" w:rsidR="00306884" w:rsidRPr="003A6FB5" w:rsidRDefault="00E62BD4" w:rsidP="004C6F0E">
      <w:pPr>
        <w:numPr>
          <w:ilvl w:val="0"/>
          <w:numId w:val="11"/>
        </w:numPr>
        <w:ind w:right="36"/>
        <w:rPr>
          <w:color w:val="auto"/>
        </w:rPr>
      </w:pPr>
      <w:r w:rsidRPr="003A6FB5">
        <w:rPr>
          <w:iCs/>
          <w:color w:val="auto"/>
        </w:rPr>
        <w:t>comprovata esperienza didattica per gli insegnamenti ricompresi nel settore concorsuale nel quale viene bandita la procedura di reclutamento;</w:t>
      </w:r>
    </w:p>
    <w:p w14:paraId="77D1C2FD" w14:textId="77777777" w:rsidR="00306884" w:rsidRPr="003A6FB5" w:rsidRDefault="00E62BD4" w:rsidP="004C6F0E">
      <w:pPr>
        <w:numPr>
          <w:ilvl w:val="0"/>
          <w:numId w:val="11"/>
        </w:numPr>
        <w:ind w:right="36"/>
        <w:rPr>
          <w:color w:val="auto"/>
        </w:rPr>
      </w:pPr>
      <w:r w:rsidRPr="003A6FB5">
        <w:rPr>
          <w:iCs/>
          <w:color w:val="auto"/>
        </w:rPr>
        <w:t>comprovata esperienza clinica per i settori concorsuali di area medica che prevedono funzioni assistenziali;</w:t>
      </w:r>
    </w:p>
    <w:p w14:paraId="45326490" w14:textId="77777777" w:rsidR="00306884" w:rsidRPr="003A6FB5" w:rsidRDefault="00E62BD4" w:rsidP="004C6F0E">
      <w:pPr>
        <w:numPr>
          <w:ilvl w:val="0"/>
          <w:numId w:val="11"/>
        </w:numPr>
        <w:ind w:right="36"/>
        <w:rPr>
          <w:color w:val="auto"/>
        </w:rPr>
      </w:pPr>
      <w:r w:rsidRPr="003A6FB5">
        <w:rPr>
          <w:iCs/>
          <w:color w:val="auto"/>
        </w:rPr>
        <w:t>costituiscono elementi di apprezzamento aver ottenuto premi e/o riconoscimenti internazionali, la comprovata capacità di organizzare e coordinare gruppi di ricerca nazionali e internazionali, e la capacità di attrarre risorse, nonché, in relazione alle specificità del settore, di conseguire la titolarità di brevetti e di promuovere il trasferimento tecnologico.</w:t>
      </w:r>
    </w:p>
    <w:p w14:paraId="3948BD82" w14:textId="77777777" w:rsidR="0010242B" w:rsidRPr="003A6FB5" w:rsidRDefault="0010242B" w:rsidP="004C6F0E">
      <w:pPr>
        <w:ind w:left="355" w:right="36"/>
        <w:rPr>
          <w:color w:val="auto"/>
        </w:rPr>
      </w:pPr>
      <w:r w:rsidRPr="003A6FB5">
        <w:rPr>
          <w:color w:val="auto"/>
        </w:rPr>
        <w:t>La procedura può prevedere, in aggiunta:</w:t>
      </w:r>
    </w:p>
    <w:p w14:paraId="369AEBDC" w14:textId="46502AEA" w:rsidR="0010242B" w:rsidRPr="003A6FB5" w:rsidRDefault="0010242B" w:rsidP="004C6F0E">
      <w:pPr>
        <w:numPr>
          <w:ilvl w:val="0"/>
          <w:numId w:val="8"/>
        </w:numPr>
        <w:ind w:right="36"/>
        <w:rPr>
          <w:color w:val="auto"/>
        </w:rPr>
      </w:pPr>
      <w:r w:rsidRPr="003A6FB5">
        <w:rPr>
          <w:color w:val="auto"/>
        </w:rPr>
        <w:t>L’accertamento della conoscenza di una lingua</w:t>
      </w:r>
      <w:r w:rsidR="00C72395" w:rsidRPr="003A6FB5">
        <w:rPr>
          <w:color w:val="auto"/>
        </w:rPr>
        <w:t>;</w:t>
      </w:r>
    </w:p>
    <w:p w14:paraId="70572345" w14:textId="0C8B2E93" w:rsidR="0010242B" w:rsidRPr="003A6FB5" w:rsidRDefault="006B4F75" w:rsidP="004C6F0E">
      <w:pPr>
        <w:numPr>
          <w:ilvl w:val="0"/>
          <w:numId w:val="8"/>
        </w:numPr>
        <w:ind w:right="36"/>
        <w:rPr>
          <w:color w:val="auto"/>
        </w:rPr>
      </w:pPr>
      <w:r w:rsidRPr="003A6FB5">
        <w:rPr>
          <w:color w:val="auto"/>
        </w:rPr>
        <w:t>Una p</w:t>
      </w:r>
      <w:r w:rsidR="0010242B" w:rsidRPr="003A6FB5">
        <w:rPr>
          <w:color w:val="auto"/>
        </w:rPr>
        <w:t>rova didattica/seminario</w:t>
      </w:r>
      <w:r w:rsidR="00C72395" w:rsidRPr="003A6FB5">
        <w:rPr>
          <w:color w:val="auto"/>
        </w:rPr>
        <w:t>.</w:t>
      </w:r>
    </w:p>
    <w:p w14:paraId="59F111CA" w14:textId="77777777" w:rsidR="0010242B" w:rsidRPr="003A6FB5" w:rsidRDefault="0010242B" w:rsidP="004C6F0E">
      <w:pPr>
        <w:ind w:left="355" w:right="36"/>
        <w:rPr>
          <w:color w:val="auto"/>
        </w:rPr>
      </w:pPr>
      <w:r w:rsidRPr="003A6FB5">
        <w:rPr>
          <w:color w:val="auto"/>
        </w:rPr>
        <w:lastRenderedPageBreak/>
        <w:t xml:space="preserve">La prova didattica/seminario e l’accertamento della lingua, se previste, possono essere svolte </w:t>
      </w:r>
      <w:r w:rsidRPr="003A6FB5">
        <w:rPr>
          <w:color w:val="auto"/>
          <w:u w:val="single"/>
        </w:rPr>
        <w:t>contestualmente</w:t>
      </w:r>
      <w:r w:rsidRPr="003A6FB5">
        <w:rPr>
          <w:color w:val="auto"/>
        </w:rPr>
        <w:t>.</w:t>
      </w:r>
    </w:p>
    <w:p w14:paraId="104458D0" w14:textId="069B7B21" w:rsidR="0010242B" w:rsidRPr="003A6FB5" w:rsidRDefault="0010242B" w:rsidP="004C6F0E">
      <w:pPr>
        <w:ind w:left="355" w:right="36"/>
        <w:rPr>
          <w:color w:val="auto"/>
        </w:rPr>
      </w:pPr>
      <w:r w:rsidRPr="003A6FB5">
        <w:rPr>
          <w:color w:val="auto"/>
        </w:rPr>
        <w:t xml:space="preserve">Qualora </w:t>
      </w:r>
      <w:r w:rsidR="00465E7A" w:rsidRPr="003A6FB5">
        <w:rPr>
          <w:color w:val="auto"/>
        </w:rPr>
        <w:t>i</w:t>
      </w:r>
      <w:r w:rsidRPr="003A6FB5">
        <w:rPr>
          <w:color w:val="auto"/>
        </w:rPr>
        <w:t xml:space="preserve">l bando non </w:t>
      </w:r>
      <w:r w:rsidR="00465E7A" w:rsidRPr="003A6FB5">
        <w:rPr>
          <w:color w:val="auto"/>
        </w:rPr>
        <w:t xml:space="preserve">precisi </w:t>
      </w:r>
      <w:r w:rsidRPr="003A6FB5">
        <w:rPr>
          <w:color w:val="auto"/>
        </w:rPr>
        <w:t xml:space="preserve">l’accertamento della lingua </w:t>
      </w:r>
      <w:r w:rsidR="00465E7A" w:rsidRPr="003A6FB5">
        <w:rPr>
          <w:color w:val="auto"/>
        </w:rPr>
        <w:t xml:space="preserve">e </w:t>
      </w:r>
      <w:r w:rsidRPr="003A6FB5">
        <w:rPr>
          <w:color w:val="auto"/>
        </w:rPr>
        <w:t>la prova didattica/seminario, la Commissione può prevedere una o entrambe le prove</w:t>
      </w:r>
      <w:r w:rsidR="00577660" w:rsidRPr="003A6FB5">
        <w:rPr>
          <w:color w:val="auto"/>
        </w:rPr>
        <w:t xml:space="preserve">. In tal caso il </w:t>
      </w:r>
      <w:r w:rsidR="00A55341" w:rsidRPr="003A6FB5">
        <w:rPr>
          <w:color w:val="auto"/>
        </w:rPr>
        <w:t xml:space="preserve">primo </w:t>
      </w:r>
      <w:r w:rsidRPr="003A6FB5">
        <w:rPr>
          <w:color w:val="auto"/>
        </w:rPr>
        <w:t>verbale</w:t>
      </w:r>
      <w:r w:rsidR="00577660" w:rsidRPr="003A6FB5">
        <w:rPr>
          <w:color w:val="auto"/>
        </w:rPr>
        <w:t xml:space="preserve"> deve esplicitare</w:t>
      </w:r>
      <w:r w:rsidRPr="003A6FB5">
        <w:rPr>
          <w:color w:val="auto"/>
        </w:rPr>
        <w:t xml:space="preserve"> l</w:t>
      </w:r>
      <w:r w:rsidR="00577660" w:rsidRPr="003A6FB5">
        <w:rPr>
          <w:color w:val="auto"/>
        </w:rPr>
        <w:t>e modalit</w:t>
      </w:r>
      <w:r w:rsidR="00BD17CA" w:rsidRPr="003A6FB5">
        <w:rPr>
          <w:color w:val="auto"/>
        </w:rPr>
        <w:t xml:space="preserve">à </w:t>
      </w:r>
      <w:r w:rsidR="004D5BAB" w:rsidRPr="003A6FB5">
        <w:rPr>
          <w:color w:val="auto"/>
        </w:rPr>
        <w:t>in cui verranno svolte</w:t>
      </w:r>
      <w:r w:rsidRPr="003A6FB5">
        <w:rPr>
          <w:color w:val="auto"/>
        </w:rPr>
        <w:t xml:space="preserve">. </w:t>
      </w:r>
    </w:p>
    <w:p w14:paraId="290FE2A7" w14:textId="1F1F1ABD" w:rsidR="00BD17CA" w:rsidRPr="003A6FB5" w:rsidRDefault="00BE599B" w:rsidP="00BD17CA">
      <w:pPr>
        <w:ind w:left="355" w:right="36"/>
        <w:rPr>
          <w:color w:val="auto"/>
        </w:rPr>
      </w:pPr>
      <w:r w:rsidRPr="003A6FB5">
        <w:rPr>
          <w:color w:val="auto"/>
        </w:rPr>
        <w:t>Di seguito alcuni esempi</w:t>
      </w:r>
      <w:r w:rsidR="00BD17CA" w:rsidRPr="003A6FB5">
        <w:rPr>
          <w:color w:val="auto"/>
        </w:rPr>
        <w:t xml:space="preserve"> per la modalità di accertamento di una lingua</w:t>
      </w:r>
      <w:r w:rsidR="00024055" w:rsidRPr="003A6FB5">
        <w:rPr>
          <w:color w:val="auto"/>
        </w:rPr>
        <w:t>:</w:t>
      </w:r>
    </w:p>
    <w:p w14:paraId="6176F842" w14:textId="4F103D95" w:rsidR="00024055" w:rsidRPr="003A6FB5" w:rsidRDefault="00E62BD4" w:rsidP="00024055">
      <w:pPr>
        <w:pStyle w:val="Paragrafoelenco"/>
        <w:numPr>
          <w:ilvl w:val="0"/>
          <w:numId w:val="12"/>
        </w:numPr>
        <w:ind w:left="709" w:hanging="356"/>
        <w:rPr>
          <w:i/>
          <w:color w:val="auto"/>
        </w:rPr>
      </w:pPr>
      <w:r w:rsidRPr="003A6FB5">
        <w:rPr>
          <w:i/>
          <w:color w:val="auto"/>
        </w:rPr>
        <w:t xml:space="preserve">L’accertamento della conoscenza della lingua sarà effettuato dalla </w:t>
      </w:r>
      <w:r w:rsidR="00C72395" w:rsidRPr="003A6FB5">
        <w:rPr>
          <w:i/>
          <w:color w:val="auto"/>
        </w:rPr>
        <w:t>C</w:t>
      </w:r>
      <w:r w:rsidRPr="003A6FB5">
        <w:rPr>
          <w:i/>
          <w:color w:val="auto"/>
        </w:rPr>
        <w:t xml:space="preserve">ommissione tramite l’analisi delle pubblicazioni prodotte </w:t>
      </w:r>
      <w:r w:rsidR="00916C6C" w:rsidRPr="003A6FB5">
        <w:rPr>
          <w:i/>
          <w:color w:val="auto"/>
        </w:rPr>
        <w:t>dai candidati</w:t>
      </w:r>
      <w:r w:rsidRPr="003A6FB5">
        <w:rPr>
          <w:i/>
          <w:color w:val="auto"/>
        </w:rPr>
        <w:t xml:space="preserve"> e …</w:t>
      </w:r>
    </w:p>
    <w:p w14:paraId="2C1EE2C8" w14:textId="352B2B07" w:rsidR="00306884" w:rsidRPr="003A6FB5" w:rsidRDefault="00E62BD4" w:rsidP="00E66D7E">
      <w:pPr>
        <w:pStyle w:val="Paragrafoelenco"/>
        <w:ind w:left="709" w:firstLine="0"/>
        <w:rPr>
          <w:i/>
          <w:color w:val="auto"/>
        </w:rPr>
      </w:pPr>
      <w:r w:rsidRPr="003A6FB5">
        <w:rPr>
          <w:i/>
          <w:color w:val="auto"/>
        </w:rPr>
        <w:t xml:space="preserve"> </w:t>
      </w:r>
    </w:p>
    <w:p w14:paraId="37EECE3A" w14:textId="3D17540C" w:rsidR="00306884" w:rsidRPr="003A6FB5" w:rsidRDefault="00E62BD4" w:rsidP="00E66D7E">
      <w:pPr>
        <w:pStyle w:val="Paragrafoelenco"/>
        <w:numPr>
          <w:ilvl w:val="0"/>
          <w:numId w:val="12"/>
        </w:numPr>
        <w:ind w:left="709"/>
        <w:rPr>
          <w:i/>
          <w:color w:val="auto"/>
        </w:rPr>
      </w:pPr>
      <w:r w:rsidRPr="003A6FB5">
        <w:rPr>
          <w:i/>
          <w:color w:val="auto"/>
        </w:rPr>
        <w:t xml:space="preserve">L’accertamento della conoscenza della lingua sarà effettuato tramite una prova che si svolgerà in data … presso/tramite il link … alle ore </w:t>
      </w:r>
      <w:r w:rsidR="00A62715" w:rsidRPr="003A6FB5">
        <w:rPr>
          <w:i/>
          <w:color w:val="auto"/>
        </w:rPr>
        <w:t>…</w:t>
      </w:r>
      <w:r w:rsidRPr="003A6FB5">
        <w:rPr>
          <w:i/>
          <w:color w:val="auto"/>
        </w:rPr>
        <w:t xml:space="preserve"> secondo le seguenti modalità: seminario in lingua/traduzione di un articolo/ecc</w:t>
      </w:r>
      <w:r w:rsidR="000A64EE" w:rsidRPr="003A6FB5">
        <w:rPr>
          <w:i/>
          <w:color w:val="auto"/>
        </w:rPr>
        <w:t>.</w:t>
      </w:r>
    </w:p>
    <w:p w14:paraId="5F6A4A0E" w14:textId="77777777" w:rsidR="00A513D1" w:rsidRPr="003A6FB5" w:rsidRDefault="00A513D1" w:rsidP="004C6F0E">
      <w:pPr>
        <w:ind w:left="360" w:right="36" w:firstLine="0"/>
        <w:rPr>
          <w:color w:val="auto"/>
        </w:rPr>
      </w:pPr>
      <w:r w:rsidRPr="003A6FB5">
        <w:rPr>
          <w:color w:val="auto"/>
        </w:rPr>
        <w:t>Di seguito alcuni esempi</w:t>
      </w:r>
      <w:r w:rsidR="004614F1" w:rsidRPr="003A6FB5">
        <w:rPr>
          <w:color w:val="auto"/>
        </w:rPr>
        <w:t xml:space="preserve"> per la modalità di svolgimento della prova didattica/seminario</w:t>
      </w:r>
      <w:r w:rsidRPr="003A6FB5">
        <w:rPr>
          <w:color w:val="auto"/>
        </w:rPr>
        <w:t>:</w:t>
      </w:r>
    </w:p>
    <w:p w14:paraId="0BA7E3C4" w14:textId="43001ECF" w:rsidR="00BE599B" w:rsidRPr="003A6FB5" w:rsidRDefault="00BE599B" w:rsidP="004C6F0E">
      <w:pPr>
        <w:numPr>
          <w:ilvl w:val="0"/>
          <w:numId w:val="9"/>
        </w:numPr>
        <w:spacing w:after="160" w:line="259" w:lineRule="auto"/>
        <w:rPr>
          <w:i/>
          <w:color w:val="auto"/>
        </w:rPr>
      </w:pPr>
      <w:r w:rsidRPr="003A6FB5">
        <w:rPr>
          <w:i/>
          <w:color w:val="auto"/>
        </w:rPr>
        <w:t>La prova didattica, che si svolgerà in data … presso/tramite il link … alle ore …, verterà su un tema attinente al settore scientifico</w:t>
      </w:r>
      <w:r w:rsidR="00C4495A" w:rsidRPr="003A6FB5">
        <w:rPr>
          <w:i/>
          <w:color w:val="auto"/>
        </w:rPr>
        <w:t>-</w:t>
      </w:r>
      <w:r w:rsidRPr="003A6FB5">
        <w:rPr>
          <w:i/>
          <w:color w:val="auto"/>
        </w:rPr>
        <w:t>disciplinare oggetto di selezione, individuato dal candidato in piena autonomia</w:t>
      </w:r>
      <w:r w:rsidR="00C72395" w:rsidRPr="003A6FB5">
        <w:rPr>
          <w:i/>
          <w:color w:val="auto"/>
        </w:rPr>
        <w:t>,</w:t>
      </w:r>
      <w:r w:rsidRPr="003A6FB5">
        <w:rPr>
          <w:i/>
          <w:color w:val="auto"/>
        </w:rPr>
        <w:t xml:space="preserve"> e avrà una durata massima di 45 minuti secondo le seguenti modalità</w:t>
      </w:r>
      <w:r w:rsidR="000A64EE" w:rsidRPr="003A6FB5">
        <w:rPr>
          <w:i/>
          <w:color w:val="auto"/>
        </w:rPr>
        <w:t>:</w:t>
      </w:r>
      <w:r w:rsidRPr="003A6FB5">
        <w:rPr>
          <w:i/>
          <w:color w:val="auto"/>
        </w:rPr>
        <w:t xml:space="preserve"> </w:t>
      </w:r>
      <w:r w:rsidR="00024055" w:rsidRPr="003A6FB5">
        <w:rPr>
          <w:i/>
          <w:color w:val="auto"/>
        </w:rPr>
        <w:t xml:space="preserve">… </w:t>
      </w:r>
    </w:p>
    <w:p w14:paraId="42D9802A" w14:textId="1CD4471F" w:rsidR="00BE599B" w:rsidRPr="003A6FB5" w:rsidRDefault="00BE599B" w:rsidP="0004486F">
      <w:pPr>
        <w:numPr>
          <w:ilvl w:val="0"/>
          <w:numId w:val="9"/>
        </w:numPr>
        <w:spacing w:line="259" w:lineRule="auto"/>
        <w:ind w:left="714" w:hanging="357"/>
        <w:rPr>
          <w:i/>
          <w:color w:val="auto"/>
        </w:rPr>
      </w:pPr>
      <w:r w:rsidRPr="003A6FB5">
        <w:rPr>
          <w:i/>
          <w:color w:val="auto"/>
        </w:rPr>
        <w:t xml:space="preserve">Il seminario in lingua inglese, che si svolgerà in data … presso/tramite il link … alle ore </w:t>
      </w:r>
      <w:r w:rsidR="00A62715" w:rsidRPr="003A6FB5">
        <w:rPr>
          <w:i/>
          <w:color w:val="auto"/>
        </w:rPr>
        <w:t>…</w:t>
      </w:r>
      <w:r w:rsidR="00C72395" w:rsidRPr="003A6FB5">
        <w:rPr>
          <w:i/>
          <w:color w:val="auto"/>
        </w:rPr>
        <w:t>,</w:t>
      </w:r>
      <w:r w:rsidRPr="003A6FB5">
        <w:rPr>
          <w:i/>
          <w:color w:val="auto"/>
        </w:rPr>
        <w:t xml:space="preserve"> verterà su una delle pubblicazioni presentate per la procedura, a scelta </w:t>
      </w:r>
      <w:r w:rsidR="00225BFC" w:rsidRPr="003A6FB5">
        <w:rPr>
          <w:i/>
          <w:color w:val="auto"/>
        </w:rPr>
        <w:t>del</w:t>
      </w:r>
      <w:r w:rsidRPr="003A6FB5">
        <w:rPr>
          <w:i/>
          <w:color w:val="auto"/>
        </w:rPr>
        <w:t xml:space="preserve"> candida</w:t>
      </w:r>
      <w:r w:rsidR="00225BFC" w:rsidRPr="003A6FB5">
        <w:rPr>
          <w:i/>
          <w:color w:val="auto"/>
        </w:rPr>
        <w:t>t</w:t>
      </w:r>
      <w:r w:rsidRPr="003A6FB5">
        <w:rPr>
          <w:i/>
          <w:color w:val="auto"/>
        </w:rPr>
        <w:t>o</w:t>
      </w:r>
      <w:r w:rsidR="00024055" w:rsidRPr="003A6FB5">
        <w:rPr>
          <w:i/>
          <w:color w:val="auto"/>
        </w:rPr>
        <w:t>.</w:t>
      </w:r>
    </w:p>
    <w:p w14:paraId="2D169A4F" w14:textId="77777777" w:rsidR="00BB3E58" w:rsidRPr="003A6FB5" w:rsidRDefault="00E62BD4" w:rsidP="004C6F0E">
      <w:pPr>
        <w:pStyle w:val="Titolo2"/>
        <w:spacing w:after="89" w:line="258" w:lineRule="auto"/>
        <w:ind w:left="355" w:right="36"/>
        <w:jc w:val="both"/>
        <w:rPr>
          <w:color w:val="auto"/>
        </w:rPr>
      </w:pPr>
      <w:bookmarkStart w:id="5" w:name="_Toc142553870"/>
      <w:r w:rsidRPr="003A6FB5">
        <w:rPr>
          <w:b/>
          <w:color w:val="auto"/>
        </w:rPr>
        <w:t>3</w:t>
      </w:r>
      <w:r w:rsidRPr="003A6FB5">
        <w:rPr>
          <w:rFonts w:ascii="Arial" w:eastAsia="Arial" w:hAnsi="Arial" w:cs="Arial"/>
          <w:b/>
          <w:color w:val="auto"/>
        </w:rPr>
        <w:t xml:space="preserve"> </w:t>
      </w:r>
      <w:r w:rsidRPr="003A6FB5">
        <w:rPr>
          <w:color w:val="auto"/>
        </w:rPr>
        <w:t>Calendario dell</w:t>
      </w:r>
      <w:r w:rsidR="00BB32CA" w:rsidRPr="003A6FB5">
        <w:rPr>
          <w:color w:val="auto"/>
        </w:rPr>
        <w:t>e</w:t>
      </w:r>
      <w:r w:rsidRPr="003A6FB5">
        <w:rPr>
          <w:color w:val="auto"/>
        </w:rPr>
        <w:t xml:space="preserve"> sedut</w:t>
      </w:r>
      <w:r w:rsidR="00BB32CA" w:rsidRPr="003A6FB5">
        <w:rPr>
          <w:color w:val="auto"/>
        </w:rPr>
        <w:t>e</w:t>
      </w:r>
      <w:r w:rsidRPr="003A6FB5">
        <w:rPr>
          <w:color w:val="auto"/>
        </w:rPr>
        <w:t xml:space="preserve"> successiv</w:t>
      </w:r>
      <w:r w:rsidR="00BB32CA" w:rsidRPr="003A6FB5">
        <w:rPr>
          <w:color w:val="auto"/>
        </w:rPr>
        <w:t>e</w:t>
      </w:r>
      <w:bookmarkEnd w:id="5"/>
      <w:r w:rsidRPr="003A6FB5">
        <w:rPr>
          <w:color w:val="auto"/>
        </w:rPr>
        <w:t xml:space="preserve"> </w:t>
      </w:r>
    </w:p>
    <w:p w14:paraId="572A9460" w14:textId="77777777" w:rsidR="00BB3E58" w:rsidRPr="003A6FB5" w:rsidRDefault="009E3ADB" w:rsidP="004C6F0E">
      <w:pPr>
        <w:ind w:left="355" w:right="36"/>
        <w:rPr>
          <w:color w:val="auto"/>
        </w:rPr>
      </w:pPr>
      <w:r w:rsidRPr="003A6FB5">
        <w:rPr>
          <w:color w:val="auto"/>
        </w:rPr>
        <w:t>Al termine del verbale l</w:t>
      </w:r>
      <w:r w:rsidR="00E62BD4" w:rsidRPr="003A6FB5">
        <w:rPr>
          <w:color w:val="auto"/>
        </w:rPr>
        <w:t>a Commissione stabilisce modalità, giorno e orario per l</w:t>
      </w:r>
      <w:r w:rsidR="00CF1DD1" w:rsidRPr="003A6FB5">
        <w:rPr>
          <w:color w:val="auto"/>
        </w:rPr>
        <w:t>e</w:t>
      </w:r>
      <w:r w:rsidR="00E62BD4" w:rsidRPr="003A6FB5">
        <w:rPr>
          <w:color w:val="auto"/>
        </w:rPr>
        <w:t xml:space="preserve"> riunion</w:t>
      </w:r>
      <w:r w:rsidR="00CF1DD1" w:rsidRPr="003A6FB5">
        <w:rPr>
          <w:color w:val="auto"/>
        </w:rPr>
        <w:t>i</w:t>
      </w:r>
      <w:r w:rsidR="00E62BD4" w:rsidRPr="003A6FB5">
        <w:rPr>
          <w:color w:val="auto"/>
        </w:rPr>
        <w:t xml:space="preserve"> successiv</w:t>
      </w:r>
      <w:r w:rsidR="00CF1DD1" w:rsidRPr="003A6FB5">
        <w:rPr>
          <w:color w:val="auto"/>
        </w:rPr>
        <w:t>e</w:t>
      </w:r>
      <w:r w:rsidR="00E62BD4" w:rsidRPr="003A6FB5">
        <w:rPr>
          <w:color w:val="auto"/>
        </w:rPr>
        <w:t xml:space="preserve">.  </w:t>
      </w:r>
    </w:p>
    <w:p w14:paraId="178B1240" w14:textId="37D62818" w:rsidR="00BB62B0" w:rsidRPr="003A6FB5" w:rsidRDefault="009E3ADB" w:rsidP="004C6F0E">
      <w:pPr>
        <w:spacing w:after="282" w:line="259" w:lineRule="auto"/>
        <w:ind w:left="357" w:right="34" w:hanging="11"/>
        <w:rPr>
          <w:color w:val="auto"/>
        </w:rPr>
      </w:pPr>
      <w:r w:rsidRPr="003A6FB5">
        <w:rPr>
          <w:iCs/>
          <w:color w:val="auto"/>
        </w:rPr>
        <w:t>Si precisa che l</w:t>
      </w:r>
      <w:r w:rsidR="00BB62B0" w:rsidRPr="003A6FB5">
        <w:rPr>
          <w:iCs/>
          <w:color w:val="auto"/>
        </w:rPr>
        <w:t>a seconda riunione può avvenire sol</w:t>
      </w:r>
      <w:r w:rsidR="00C72395" w:rsidRPr="003A6FB5">
        <w:rPr>
          <w:iCs/>
          <w:color w:val="auto"/>
        </w:rPr>
        <w:t>tanto</w:t>
      </w:r>
      <w:r w:rsidR="00BB62B0" w:rsidRPr="003A6FB5">
        <w:rPr>
          <w:iCs/>
          <w:color w:val="auto"/>
        </w:rPr>
        <w:t xml:space="preserve"> </w:t>
      </w:r>
      <w:r w:rsidR="003F4607" w:rsidRPr="003A6FB5">
        <w:rPr>
          <w:b/>
          <w:iCs/>
          <w:color w:val="auto"/>
        </w:rPr>
        <w:t>dopo che sono scaduti i</w:t>
      </w:r>
      <w:r w:rsidR="00BB62B0" w:rsidRPr="003A6FB5">
        <w:rPr>
          <w:b/>
          <w:iCs/>
          <w:color w:val="auto"/>
        </w:rPr>
        <w:t xml:space="preserve"> termini di ricusazione</w:t>
      </w:r>
      <w:r w:rsidR="00BB62B0" w:rsidRPr="003A6FB5">
        <w:rPr>
          <w:iCs/>
          <w:color w:val="auto"/>
        </w:rPr>
        <w:t xml:space="preserve"> (</w:t>
      </w:r>
      <w:r w:rsidR="007E22CB" w:rsidRPr="003A6FB5">
        <w:rPr>
          <w:iCs/>
          <w:color w:val="auto"/>
        </w:rPr>
        <w:t>7</w:t>
      </w:r>
      <w:r w:rsidR="00BB62B0" w:rsidRPr="003A6FB5">
        <w:rPr>
          <w:iCs/>
          <w:color w:val="auto"/>
        </w:rPr>
        <w:t xml:space="preserve"> giorni dalla pubblicazione della nomina della Commissione</w:t>
      </w:r>
      <w:r w:rsidR="000A64EE" w:rsidRPr="003A6FB5">
        <w:rPr>
          <w:iCs/>
          <w:color w:val="auto"/>
        </w:rPr>
        <w:t>)</w:t>
      </w:r>
      <w:r w:rsidR="00BB62B0" w:rsidRPr="003A6FB5">
        <w:rPr>
          <w:iCs/>
          <w:color w:val="auto"/>
        </w:rPr>
        <w:t xml:space="preserve"> o qualora tutt</w:t>
      </w:r>
      <w:r w:rsidR="00A76158" w:rsidRPr="003A6FB5">
        <w:rPr>
          <w:iCs/>
          <w:color w:val="auto"/>
        </w:rPr>
        <w:t>i i candidati</w:t>
      </w:r>
      <w:r w:rsidR="00225BFC" w:rsidRPr="003A6FB5">
        <w:rPr>
          <w:iCs/>
          <w:color w:val="auto"/>
        </w:rPr>
        <w:t xml:space="preserve"> </w:t>
      </w:r>
      <w:r w:rsidR="00BB62B0" w:rsidRPr="003A6FB5">
        <w:rPr>
          <w:iCs/>
          <w:color w:val="auto"/>
        </w:rPr>
        <w:t xml:space="preserve">abbiano espresso la loro volontà a non ricusare la </w:t>
      </w:r>
      <w:r w:rsidR="008743B2" w:rsidRPr="003A6FB5">
        <w:rPr>
          <w:iCs/>
          <w:color w:val="auto"/>
        </w:rPr>
        <w:t>C</w:t>
      </w:r>
      <w:r w:rsidR="00BB62B0" w:rsidRPr="003A6FB5">
        <w:rPr>
          <w:iCs/>
          <w:color w:val="auto"/>
        </w:rPr>
        <w:t>ommissione.</w:t>
      </w:r>
    </w:p>
    <w:p w14:paraId="4D47DFE4" w14:textId="77777777" w:rsidR="00BB3E58" w:rsidRPr="003A6FB5" w:rsidRDefault="00E62BD4" w:rsidP="004C6F0E">
      <w:pPr>
        <w:pStyle w:val="Titolo1"/>
        <w:spacing w:after="141"/>
        <w:ind w:left="351" w:hanging="11"/>
        <w:jc w:val="both"/>
        <w:rPr>
          <w:color w:val="auto"/>
        </w:rPr>
      </w:pPr>
      <w:bookmarkStart w:id="6" w:name="_Toc142553871"/>
      <w:r w:rsidRPr="003A6FB5">
        <w:rPr>
          <w:color w:val="auto"/>
        </w:rPr>
        <w:t xml:space="preserve">Seconda riunione – la </w:t>
      </w:r>
      <w:r w:rsidR="00BB62B0" w:rsidRPr="003A6FB5">
        <w:rPr>
          <w:color w:val="auto"/>
        </w:rPr>
        <w:t>valutazione dei candidati</w:t>
      </w:r>
      <w:r w:rsidRPr="003A6FB5">
        <w:rPr>
          <w:color w:val="auto"/>
        </w:rPr>
        <w:t xml:space="preserve"> (fasi 4-</w:t>
      </w:r>
      <w:r w:rsidR="0063684A" w:rsidRPr="003A6FB5">
        <w:rPr>
          <w:color w:val="auto"/>
        </w:rPr>
        <w:t>7</w:t>
      </w:r>
      <w:r w:rsidRPr="003A6FB5">
        <w:rPr>
          <w:color w:val="auto"/>
        </w:rPr>
        <w:t>)</w:t>
      </w:r>
      <w:bookmarkEnd w:id="6"/>
      <w:r w:rsidRPr="003A6FB5">
        <w:rPr>
          <w:color w:val="auto"/>
        </w:rPr>
        <w:t xml:space="preserve"> </w:t>
      </w:r>
    </w:p>
    <w:p w14:paraId="596501F9" w14:textId="5D8D1334" w:rsidR="00BB3E58" w:rsidRPr="003A6FB5" w:rsidRDefault="00E62BD4" w:rsidP="004C6F0E">
      <w:pPr>
        <w:pStyle w:val="Titolo2"/>
        <w:ind w:left="355"/>
        <w:jc w:val="both"/>
        <w:rPr>
          <w:color w:val="auto"/>
        </w:rPr>
      </w:pPr>
      <w:bookmarkStart w:id="7" w:name="_Toc142553872"/>
      <w:r w:rsidRPr="003A6FB5">
        <w:rPr>
          <w:b/>
          <w:color w:val="auto"/>
        </w:rPr>
        <w:t>4</w:t>
      </w:r>
      <w:r w:rsidRPr="003A6FB5">
        <w:rPr>
          <w:rFonts w:ascii="Arial" w:eastAsia="Arial" w:hAnsi="Arial" w:cs="Arial"/>
          <w:b/>
          <w:color w:val="auto"/>
        </w:rPr>
        <w:t xml:space="preserve"> </w:t>
      </w:r>
      <w:r w:rsidRPr="003A6FB5">
        <w:rPr>
          <w:color w:val="auto"/>
        </w:rPr>
        <w:t xml:space="preserve">Accesso alle domande pervenute </w:t>
      </w:r>
      <w:r w:rsidR="00B35669" w:rsidRPr="003A6FB5">
        <w:rPr>
          <w:color w:val="auto"/>
        </w:rPr>
        <w:t>e comunicazione</w:t>
      </w:r>
      <w:r w:rsidRPr="003A6FB5">
        <w:rPr>
          <w:color w:val="auto"/>
        </w:rPr>
        <w:t xml:space="preserve"> delle eventuali rinunce</w:t>
      </w:r>
      <w:r w:rsidR="00256806" w:rsidRPr="003A6FB5">
        <w:rPr>
          <w:color w:val="auto"/>
        </w:rPr>
        <w:t>.</w:t>
      </w:r>
      <w:bookmarkEnd w:id="7"/>
      <w:r w:rsidRPr="003A6FB5">
        <w:rPr>
          <w:color w:val="auto"/>
        </w:rPr>
        <w:t xml:space="preserve"> </w:t>
      </w:r>
    </w:p>
    <w:p w14:paraId="130986A0" w14:textId="77777777" w:rsidR="0063684A" w:rsidRPr="003A6FB5" w:rsidRDefault="0063684A" w:rsidP="004C6F0E">
      <w:pPr>
        <w:ind w:left="355" w:right="36"/>
        <w:rPr>
          <w:color w:val="auto"/>
        </w:rPr>
      </w:pPr>
      <w:r w:rsidRPr="003A6FB5">
        <w:rPr>
          <w:color w:val="auto"/>
        </w:rPr>
        <w:t>Durante la seconda riunione la Commissione prende visione dei nominativi di tutti i candidati</w:t>
      </w:r>
      <w:r w:rsidR="00620D7A" w:rsidRPr="003A6FB5">
        <w:rPr>
          <w:color w:val="auto"/>
        </w:rPr>
        <w:t xml:space="preserve">. L’elenco dei candidati che hanno </w:t>
      </w:r>
      <w:r w:rsidR="00295645" w:rsidRPr="003A6FB5">
        <w:rPr>
          <w:color w:val="auto"/>
        </w:rPr>
        <w:t>p</w:t>
      </w:r>
      <w:r w:rsidR="00620D7A" w:rsidRPr="003A6FB5">
        <w:rPr>
          <w:color w:val="auto"/>
        </w:rPr>
        <w:t>resentato domanda è</w:t>
      </w:r>
      <w:r w:rsidR="00295645" w:rsidRPr="003A6FB5">
        <w:rPr>
          <w:color w:val="auto"/>
        </w:rPr>
        <w:t xml:space="preserve"> inserito nel verbale. Tale elenco </w:t>
      </w:r>
      <w:r w:rsidRPr="003A6FB5">
        <w:rPr>
          <w:color w:val="auto"/>
        </w:rPr>
        <w:t xml:space="preserve">comprende anche </w:t>
      </w:r>
      <w:r w:rsidR="00295645" w:rsidRPr="003A6FB5">
        <w:rPr>
          <w:color w:val="auto"/>
        </w:rPr>
        <w:t xml:space="preserve">i nominativi dei </w:t>
      </w:r>
      <w:r w:rsidRPr="003A6FB5">
        <w:rPr>
          <w:color w:val="auto"/>
        </w:rPr>
        <w:t xml:space="preserve">candidati che nel frattempo hanno </w:t>
      </w:r>
      <w:r w:rsidR="008D6E0A" w:rsidRPr="003A6FB5">
        <w:rPr>
          <w:color w:val="auto"/>
        </w:rPr>
        <w:t>trasmesso all’ufficio la rinuncia</w:t>
      </w:r>
      <w:r w:rsidRPr="003A6FB5">
        <w:rPr>
          <w:color w:val="auto"/>
        </w:rPr>
        <w:t xml:space="preserve">. </w:t>
      </w:r>
    </w:p>
    <w:p w14:paraId="6F7E6171" w14:textId="77777777" w:rsidR="0063684A" w:rsidRPr="003A6FB5" w:rsidRDefault="0063684A" w:rsidP="004C6F0E">
      <w:pPr>
        <w:ind w:left="355" w:right="36"/>
        <w:rPr>
          <w:color w:val="auto"/>
        </w:rPr>
      </w:pPr>
      <w:r w:rsidRPr="003A6FB5">
        <w:rPr>
          <w:color w:val="auto"/>
        </w:rPr>
        <w:t>Nel caso di rinunciatari i nominativi vanno riportati in un ulteriore elenco inserito successivamente.</w:t>
      </w:r>
    </w:p>
    <w:p w14:paraId="5E6D2A87" w14:textId="06E8D1F4" w:rsidR="00BB3E58" w:rsidRPr="003A6FB5" w:rsidRDefault="00E62BD4" w:rsidP="004C6F0E">
      <w:pPr>
        <w:pStyle w:val="Titolo2"/>
        <w:ind w:left="360" w:firstLine="0"/>
        <w:jc w:val="both"/>
        <w:rPr>
          <w:color w:val="auto"/>
        </w:rPr>
      </w:pPr>
      <w:bookmarkStart w:id="8" w:name="_Toc142553873"/>
      <w:r w:rsidRPr="003A6FB5">
        <w:rPr>
          <w:b/>
          <w:color w:val="auto"/>
        </w:rPr>
        <w:lastRenderedPageBreak/>
        <w:t>5</w:t>
      </w:r>
      <w:r w:rsidRPr="003A6FB5">
        <w:rPr>
          <w:rFonts w:ascii="Arial" w:eastAsia="Arial" w:hAnsi="Arial" w:cs="Arial"/>
          <w:b/>
          <w:color w:val="auto"/>
        </w:rPr>
        <w:t xml:space="preserve"> </w:t>
      </w:r>
      <w:r w:rsidRPr="003A6FB5">
        <w:rPr>
          <w:color w:val="auto"/>
        </w:rPr>
        <w:t>Dichiarazione di insussistenza conflitto d’interessi</w:t>
      </w:r>
      <w:r w:rsidR="002A1087" w:rsidRPr="003A6FB5">
        <w:rPr>
          <w:color w:val="auto"/>
        </w:rPr>
        <w:t>/</w:t>
      </w:r>
      <w:r w:rsidRPr="003A6FB5">
        <w:rPr>
          <w:color w:val="auto"/>
        </w:rPr>
        <w:t>incompatibilità con i candidati</w:t>
      </w:r>
      <w:bookmarkEnd w:id="8"/>
      <w:r w:rsidRPr="003A6FB5">
        <w:rPr>
          <w:color w:val="auto"/>
        </w:rPr>
        <w:t xml:space="preserve"> </w:t>
      </w:r>
    </w:p>
    <w:p w14:paraId="1D056E43" w14:textId="4ECA34E7" w:rsidR="00BB3E58" w:rsidRPr="003A6FB5" w:rsidRDefault="00E62BD4" w:rsidP="007500E3">
      <w:pPr>
        <w:spacing w:line="259" w:lineRule="auto"/>
        <w:ind w:left="351" w:right="28" w:hanging="11"/>
        <w:rPr>
          <w:color w:val="auto"/>
        </w:rPr>
      </w:pPr>
      <w:r w:rsidRPr="003A6FB5">
        <w:rPr>
          <w:color w:val="auto"/>
        </w:rPr>
        <w:t xml:space="preserve">La Commissione, presa visione dell’elenco dei partecipanti, rende apposita dichiarazione di insussistenza di incompatibilità con i candidati. </w:t>
      </w:r>
    </w:p>
    <w:p w14:paraId="7463C56C" w14:textId="788F4BF0" w:rsidR="00BB3E58" w:rsidRPr="003A6FB5" w:rsidRDefault="00E62BD4" w:rsidP="004C6F0E">
      <w:pPr>
        <w:pStyle w:val="Titolo2"/>
        <w:ind w:left="355"/>
        <w:jc w:val="both"/>
        <w:rPr>
          <w:color w:val="auto"/>
        </w:rPr>
      </w:pPr>
      <w:bookmarkStart w:id="9" w:name="_Toc142553874"/>
      <w:r w:rsidRPr="003A6FB5">
        <w:rPr>
          <w:b/>
          <w:color w:val="auto"/>
        </w:rPr>
        <w:t>6</w:t>
      </w:r>
      <w:r w:rsidRPr="003A6FB5">
        <w:rPr>
          <w:rFonts w:ascii="Arial" w:eastAsia="Arial" w:hAnsi="Arial" w:cs="Arial"/>
          <w:b/>
          <w:color w:val="auto"/>
        </w:rPr>
        <w:t xml:space="preserve"> </w:t>
      </w:r>
      <w:r w:rsidR="0063684A" w:rsidRPr="003A6FB5">
        <w:rPr>
          <w:color w:val="auto"/>
        </w:rPr>
        <w:t>Giudizio analitico per ogni candidato</w:t>
      </w:r>
      <w:bookmarkEnd w:id="9"/>
    </w:p>
    <w:p w14:paraId="3299AC35" w14:textId="55985EB8" w:rsidR="00CC4B2B" w:rsidRPr="003A6FB5" w:rsidRDefault="005D0BB9" w:rsidP="00CC4B2B">
      <w:pPr>
        <w:ind w:left="355" w:right="36"/>
        <w:rPr>
          <w:color w:val="auto"/>
        </w:rPr>
      </w:pPr>
      <w:r w:rsidRPr="003A6FB5">
        <w:rPr>
          <w:color w:val="auto"/>
        </w:rPr>
        <w:t>La Commissione</w:t>
      </w:r>
      <w:r w:rsidR="002D13B3" w:rsidRPr="003A6FB5">
        <w:rPr>
          <w:color w:val="auto"/>
        </w:rPr>
        <w:t>,</w:t>
      </w:r>
      <w:r w:rsidRPr="003A6FB5">
        <w:rPr>
          <w:color w:val="auto"/>
        </w:rPr>
        <w:t xml:space="preserve"> dopo aver analizzati tutti i titoli e le pubblicazioni presentate da</w:t>
      </w:r>
      <w:r w:rsidR="0063684A" w:rsidRPr="003A6FB5">
        <w:rPr>
          <w:color w:val="auto"/>
        </w:rPr>
        <w:t xml:space="preserve"> ogni candidat</w:t>
      </w:r>
      <w:r w:rsidR="00C72395" w:rsidRPr="003A6FB5">
        <w:rPr>
          <w:color w:val="auto"/>
        </w:rPr>
        <w:t>a/o</w:t>
      </w:r>
      <w:r w:rsidR="002D13B3" w:rsidRPr="003A6FB5">
        <w:rPr>
          <w:color w:val="auto"/>
        </w:rPr>
        <w:t>,</w:t>
      </w:r>
      <w:r w:rsidR="0063684A" w:rsidRPr="003A6FB5">
        <w:rPr>
          <w:color w:val="auto"/>
        </w:rPr>
        <w:t xml:space="preserve"> esprime un motivato giudizio collegiale e analitico dei titoli, del curriculum e della produzione scientifica</w:t>
      </w:r>
      <w:r w:rsidR="00F11CCD" w:rsidRPr="003A6FB5">
        <w:rPr>
          <w:color w:val="auto"/>
        </w:rPr>
        <w:t xml:space="preserve">, precisando </w:t>
      </w:r>
      <w:r w:rsidR="00CC4B2B" w:rsidRPr="003A6FB5">
        <w:rPr>
          <w:color w:val="auto"/>
        </w:rPr>
        <w:t>l’</w:t>
      </w:r>
      <w:r w:rsidR="00B34972" w:rsidRPr="003A6FB5">
        <w:rPr>
          <w:color w:val="auto"/>
        </w:rPr>
        <w:t xml:space="preserve">avvenuto </w:t>
      </w:r>
      <w:r w:rsidR="00CC4B2B" w:rsidRPr="003A6FB5">
        <w:rPr>
          <w:color w:val="auto"/>
        </w:rPr>
        <w:t>accertamento della conoscenza della lingua</w:t>
      </w:r>
      <w:r w:rsidR="00C72395" w:rsidRPr="003A6FB5">
        <w:rPr>
          <w:color w:val="auto"/>
        </w:rPr>
        <w:t>,</w:t>
      </w:r>
      <w:r w:rsidR="00B34972" w:rsidRPr="003A6FB5">
        <w:rPr>
          <w:color w:val="auto"/>
        </w:rPr>
        <w:t xml:space="preserve"> se previsto e se effettuato senza</w:t>
      </w:r>
      <w:r w:rsidR="00CF0ABB">
        <w:rPr>
          <w:color w:val="auto"/>
        </w:rPr>
        <w:t xml:space="preserve"> </w:t>
      </w:r>
      <w:r w:rsidR="008363B3">
        <w:rPr>
          <w:color w:val="auto"/>
        </w:rPr>
        <w:t>i</w:t>
      </w:r>
      <w:bookmarkStart w:id="10" w:name="_GoBack"/>
      <w:bookmarkEnd w:id="10"/>
      <w:r w:rsidR="00B34972" w:rsidRPr="003A6FB5">
        <w:rPr>
          <w:color w:val="auto"/>
        </w:rPr>
        <w:t xml:space="preserve"> candidati</w:t>
      </w:r>
      <w:r w:rsidR="00CC4B2B" w:rsidRPr="003A6FB5">
        <w:rPr>
          <w:color w:val="auto"/>
        </w:rPr>
        <w:t>.</w:t>
      </w:r>
      <w:r w:rsidR="00C85C61" w:rsidRPr="003A6FB5">
        <w:rPr>
          <w:color w:val="auto"/>
        </w:rPr>
        <w:t xml:space="preserve"> </w:t>
      </w:r>
    </w:p>
    <w:p w14:paraId="4C703D5A" w14:textId="77777777" w:rsidR="00F30D63" w:rsidRPr="003A6FB5" w:rsidRDefault="0063684A" w:rsidP="004C6F0E">
      <w:pPr>
        <w:pStyle w:val="Titolo2"/>
        <w:ind w:left="355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11" w:name="_Toc142553875"/>
      <w:r w:rsidRPr="003A6FB5">
        <w:rPr>
          <w:b/>
          <w:color w:val="auto"/>
        </w:rPr>
        <w:t>7</w:t>
      </w:r>
      <w:r w:rsidRPr="003A6FB5">
        <w:rPr>
          <w:color w:val="auto"/>
        </w:rPr>
        <w:t xml:space="preserve"> Calendario della seduta successiva</w:t>
      </w:r>
      <w:r w:rsidR="00C60BA2" w:rsidRPr="003A6FB5">
        <w:rPr>
          <w:color w:val="auto"/>
        </w:rPr>
        <w:t>/Formulazione graduatoria</w:t>
      </w:r>
      <w:bookmarkEnd w:id="11"/>
      <w:r w:rsidR="008D0EB5" w:rsidRPr="003A6FB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14:paraId="1CF1F425" w14:textId="77777777" w:rsidR="00EB7680" w:rsidRPr="003A6FB5" w:rsidRDefault="00EB7680" w:rsidP="00EB7680">
      <w:pPr>
        <w:spacing w:after="282" w:line="259" w:lineRule="auto"/>
        <w:ind w:hanging="11"/>
        <w:rPr>
          <w:strike/>
          <w:color w:val="auto"/>
        </w:rPr>
      </w:pPr>
      <w:bookmarkStart w:id="12" w:name="_Toc141954564"/>
      <w:bookmarkStart w:id="13" w:name="_Toc141956523"/>
      <w:bookmarkStart w:id="14" w:name="_Toc141958746"/>
      <w:bookmarkStart w:id="15" w:name="_Toc141959134"/>
      <w:bookmarkStart w:id="16" w:name="_Toc142038460"/>
      <w:bookmarkStart w:id="17" w:name="_Toc142301756"/>
      <w:bookmarkStart w:id="18" w:name="_Toc142553876"/>
      <w:r w:rsidRPr="003A6FB5">
        <w:rPr>
          <w:color w:val="auto"/>
        </w:rPr>
        <w:t>Qualora la prova didattica/orale non sia prevista, la Commissione formula,</w:t>
      </w:r>
      <w:r w:rsidRPr="003A6FB5">
        <w:rPr>
          <w:rFonts w:asciiTheme="minorHAnsi" w:eastAsiaTheme="minorEastAsia" w:cstheme="minorBidi"/>
          <w:color w:val="auto"/>
          <w:kern w:val="24"/>
          <w:sz w:val="36"/>
          <w:szCs w:val="36"/>
        </w:rPr>
        <w:t xml:space="preserve"> </w:t>
      </w:r>
      <w:r w:rsidRPr="003A6FB5">
        <w:rPr>
          <w:color w:val="auto"/>
        </w:rPr>
        <w:t>sulla base dei giudizi espressi, la graduatoria di merito riportando i nominativi delle/dei candidate/i in ordine decrescente.</w:t>
      </w:r>
    </w:p>
    <w:p w14:paraId="08EE8635" w14:textId="6146A91A" w:rsidR="008D0EB5" w:rsidRPr="003A6FB5" w:rsidRDefault="00EB7680" w:rsidP="004C6F0E">
      <w:pPr>
        <w:pStyle w:val="Titolo2"/>
        <w:ind w:left="355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Viceversa, se è prevista </w:t>
      </w:r>
      <w:r w:rsidRPr="003A6FB5">
        <w:rPr>
          <w:color w:val="auto"/>
        </w:rPr>
        <w:t>la prova didattica/orale</w:t>
      </w:r>
      <w:r>
        <w:rPr>
          <w:color w:val="auto"/>
        </w:rPr>
        <w:t xml:space="preserve"> e </w:t>
      </w:r>
      <w:r w:rsidRPr="003A6FB5">
        <w:rPr>
          <w:color w:val="auto"/>
          <w:sz w:val="22"/>
        </w:rPr>
        <w:t xml:space="preserve">se non </w:t>
      </w:r>
      <w:r>
        <w:rPr>
          <w:color w:val="auto"/>
          <w:sz w:val="22"/>
        </w:rPr>
        <w:t>già prefissato nel primo verbale</w:t>
      </w:r>
      <w:r w:rsidR="00F30D63" w:rsidRPr="00FB6C0F">
        <w:rPr>
          <w:color w:val="auto"/>
          <w:sz w:val="22"/>
        </w:rPr>
        <w:t>,</w:t>
      </w:r>
      <w:r w:rsidR="00F30D63" w:rsidRPr="003A6FB5">
        <w:rPr>
          <w:color w:val="auto"/>
          <w:sz w:val="22"/>
        </w:rPr>
        <w:t xml:space="preserve"> l</w:t>
      </w:r>
      <w:r w:rsidR="008D0EB5" w:rsidRPr="003A6FB5">
        <w:rPr>
          <w:color w:val="auto"/>
          <w:sz w:val="22"/>
        </w:rPr>
        <w:t>a Commissione fissa, il giorno, l’ora e il luogo</w:t>
      </w:r>
      <w:r>
        <w:rPr>
          <w:color w:val="auto"/>
          <w:sz w:val="22"/>
        </w:rPr>
        <w:t xml:space="preserve"> o </w:t>
      </w:r>
      <w:r w:rsidR="00FB6C0F">
        <w:rPr>
          <w:color w:val="auto"/>
          <w:sz w:val="22"/>
        </w:rPr>
        <w:t>il</w:t>
      </w:r>
      <w:r w:rsidR="008D0EB5" w:rsidRPr="003A6FB5">
        <w:rPr>
          <w:color w:val="auto"/>
          <w:sz w:val="22"/>
        </w:rPr>
        <w:t xml:space="preserve"> link di collegamento</w:t>
      </w:r>
      <w:r>
        <w:rPr>
          <w:color w:val="auto"/>
          <w:sz w:val="22"/>
        </w:rPr>
        <w:t xml:space="preserve"> per l’espletamento della prova.  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419F50EE" w14:textId="6CFB51C4" w:rsidR="008D0EB5" w:rsidRPr="003A6FB5" w:rsidRDefault="008D0EB5" w:rsidP="004C6F0E">
      <w:pPr>
        <w:rPr>
          <w:color w:val="auto"/>
        </w:rPr>
      </w:pPr>
      <w:r w:rsidRPr="003A6FB5">
        <w:rPr>
          <w:color w:val="auto"/>
        </w:rPr>
        <w:t xml:space="preserve">Nel determinare tale data occorre tener conto che i candidati devono essere informati in </w:t>
      </w:r>
      <w:r w:rsidRPr="00345E90">
        <w:rPr>
          <w:color w:val="auto"/>
        </w:rPr>
        <w:t>anticipo</w:t>
      </w:r>
      <w:r w:rsidR="00DD2120" w:rsidRPr="003A6FB5">
        <w:rPr>
          <w:color w:val="auto"/>
        </w:rPr>
        <w:t>,</w:t>
      </w:r>
      <w:r w:rsidRPr="003A6FB5">
        <w:rPr>
          <w:color w:val="auto"/>
        </w:rPr>
        <w:t xml:space="preserve"> pertanto la data viene di norma fissata </w:t>
      </w:r>
      <w:r w:rsidRPr="003A6FB5">
        <w:rPr>
          <w:b/>
          <w:color w:val="auto"/>
        </w:rPr>
        <w:t xml:space="preserve">almeno 25 giorni </w:t>
      </w:r>
      <w:r w:rsidRPr="003A6FB5">
        <w:rPr>
          <w:color w:val="auto"/>
        </w:rPr>
        <w:t>dopo la firma del verbale</w:t>
      </w:r>
      <w:r w:rsidR="00DD2120" w:rsidRPr="003A6FB5">
        <w:rPr>
          <w:color w:val="auto"/>
        </w:rPr>
        <w:t>.</w:t>
      </w:r>
    </w:p>
    <w:p w14:paraId="05EBA353" w14:textId="77777777" w:rsidR="00BB3E58" w:rsidRPr="003A6FB5" w:rsidRDefault="00E62BD4" w:rsidP="004C6F0E">
      <w:pPr>
        <w:pStyle w:val="Titolo1"/>
        <w:spacing w:after="141"/>
        <w:ind w:left="351" w:hanging="11"/>
        <w:jc w:val="both"/>
        <w:rPr>
          <w:color w:val="auto"/>
        </w:rPr>
      </w:pPr>
      <w:bookmarkStart w:id="19" w:name="_Toc142553877"/>
      <w:r w:rsidRPr="003A6FB5">
        <w:rPr>
          <w:color w:val="auto"/>
        </w:rPr>
        <w:t xml:space="preserve">Terza riunione – la prova </w:t>
      </w:r>
      <w:r w:rsidR="00F30D63" w:rsidRPr="003A6FB5">
        <w:rPr>
          <w:color w:val="auto"/>
        </w:rPr>
        <w:t>didattica/</w:t>
      </w:r>
      <w:r w:rsidRPr="003A6FB5">
        <w:rPr>
          <w:color w:val="auto"/>
        </w:rPr>
        <w:t xml:space="preserve">orale (fasi </w:t>
      </w:r>
      <w:r w:rsidR="00F30D63" w:rsidRPr="003A6FB5">
        <w:rPr>
          <w:color w:val="auto"/>
        </w:rPr>
        <w:t>8</w:t>
      </w:r>
      <w:r w:rsidRPr="003A6FB5">
        <w:rPr>
          <w:color w:val="auto"/>
        </w:rPr>
        <w:t>-</w:t>
      </w:r>
      <w:r w:rsidR="00F30D63" w:rsidRPr="003A6FB5">
        <w:rPr>
          <w:color w:val="auto"/>
        </w:rPr>
        <w:t>11</w:t>
      </w:r>
      <w:r w:rsidRPr="003A6FB5">
        <w:rPr>
          <w:color w:val="auto"/>
        </w:rPr>
        <w:t>)</w:t>
      </w:r>
      <w:bookmarkEnd w:id="19"/>
      <w:r w:rsidRPr="003A6FB5">
        <w:rPr>
          <w:color w:val="auto"/>
        </w:rPr>
        <w:t xml:space="preserve"> </w:t>
      </w:r>
    </w:p>
    <w:p w14:paraId="3BE56C63" w14:textId="77777777" w:rsidR="00F30D63" w:rsidRPr="003A6FB5" w:rsidRDefault="00F30D63" w:rsidP="004C6F0E">
      <w:pPr>
        <w:pStyle w:val="Titolo2"/>
        <w:ind w:left="355"/>
        <w:jc w:val="both"/>
        <w:rPr>
          <w:color w:val="auto"/>
        </w:rPr>
      </w:pPr>
      <w:bookmarkStart w:id="20" w:name="_Toc142553878"/>
      <w:r w:rsidRPr="003A6FB5">
        <w:rPr>
          <w:b/>
          <w:color w:val="auto"/>
        </w:rPr>
        <w:t>8</w:t>
      </w:r>
      <w:r w:rsidRPr="003A6FB5">
        <w:rPr>
          <w:color w:val="auto"/>
        </w:rPr>
        <w:t xml:space="preserve"> Verbalizzazione di eventuali rinunce</w:t>
      </w:r>
      <w:bookmarkEnd w:id="20"/>
    </w:p>
    <w:p w14:paraId="6B7BE582" w14:textId="62E96E38" w:rsidR="00F30D63" w:rsidRPr="003A6FB5" w:rsidRDefault="00F30D63" w:rsidP="004C6F0E">
      <w:pPr>
        <w:rPr>
          <w:color w:val="auto"/>
        </w:rPr>
      </w:pPr>
      <w:r w:rsidRPr="003A6FB5">
        <w:rPr>
          <w:color w:val="auto"/>
        </w:rPr>
        <w:t>Nel caso di rinunciatari i</w:t>
      </w:r>
      <w:r w:rsidR="00624E52" w:rsidRPr="003A6FB5">
        <w:rPr>
          <w:color w:val="auto"/>
        </w:rPr>
        <w:t>l verbale contiene l’elenco dei</w:t>
      </w:r>
      <w:r w:rsidRPr="003A6FB5">
        <w:rPr>
          <w:color w:val="auto"/>
        </w:rPr>
        <w:t xml:space="preserve"> nominativi </w:t>
      </w:r>
      <w:r w:rsidR="00624E52" w:rsidRPr="003A6FB5">
        <w:rPr>
          <w:color w:val="auto"/>
        </w:rPr>
        <w:t>dei candidat</w:t>
      </w:r>
      <w:r w:rsidR="0080610C" w:rsidRPr="003A6FB5">
        <w:rPr>
          <w:color w:val="auto"/>
        </w:rPr>
        <w:t>i</w:t>
      </w:r>
      <w:r w:rsidR="00624E52" w:rsidRPr="003A6FB5">
        <w:rPr>
          <w:color w:val="auto"/>
        </w:rPr>
        <w:t xml:space="preserve"> che hanno presentato la propria rinuncia</w:t>
      </w:r>
      <w:r w:rsidR="009D45D6" w:rsidRPr="003A6FB5">
        <w:rPr>
          <w:color w:val="auto"/>
        </w:rPr>
        <w:t xml:space="preserve"> (</w:t>
      </w:r>
      <w:r w:rsidRPr="003A6FB5">
        <w:rPr>
          <w:i/>
          <w:iCs/>
          <w:color w:val="auto"/>
        </w:rPr>
        <w:t xml:space="preserve">La Commissione prende atto che sono pervenute le rinunce </w:t>
      </w:r>
      <w:r w:rsidR="002440E5" w:rsidRPr="003A6FB5">
        <w:rPr>
          <w:i/>
          <w:iCs/>
          <w:color w:val="auto"/>
        </w:rPr>
        <w:t>delle/</w:t>
      </w:r>
      <w:r w:rsidR="0080610C" w:rsidRPr="003A6FB5">
        <w:rPr>
          <w:i/>
          <w:iCs/>
          <w:color w:val="auto"/>
        </w:rPr>
        <w:t>de</w:t>
      </w:r>
      <w:r w:rsidRPr="003A6FB5">
        <w:rPr>
          <w:i/>
          <w:iCs/>
          <w:color w:val="auto"/>
        </w:rPr>
        <w:t>i seguenti candidat</w:t>
      </w:r>
      <w:r w:rsidR="002440E5" w:rsidRPr="003A6FB5">
        <w:rPr>
          <w:i/>
          <w:iCs/>
          <w:color w:val="auto"/>
        </w:rPr>
        <w:t>e/</w:t>
      </w:r>
      <w:r w:rsidRPr="003A6FB5">
        <w:rPr>
          <w:i/>
          <w:iCs/>
          <w:color w:val="auto"/>
        </w:rPr>
        <w:t>i</w:t>
      </w:r>
      <w:r w:rsidRPr="003A6FB5">
        <w:rPr>
          <w:color w:val="auto"/>
        </w:rPr>
        <w:t>:</w:t>
      </w:r>
      <w:r w:rsidR="008743B2" w:rsidRPr="003A6FB5">
        <w:rPr>
          <w:color w:val="auto"/>
        </w:rPr>
        <w:t xml:space="preserve"> </w:t>
      </w:r>
      <w:r w:rsidRPr="003A6FB5">
        <w:rPr>
          <w:color w:val="auto"/>
        </w:rPr>
        <w:t>…</w:t>
      </w:r>
      <w:r w:rsidR="00C63541" w:rsidRPr="003A6FB5">
        <w:rPr>
          <w:color w:val="auto"/>
        </w:rPr>
        <w:t>)</w:t>
      </w:r>
      <w:r w:rsidR="00C01D75" w:rsidRPr="003A6FB5">
        <w:rPr>
          <w:color w:val="auto"/>
        </w:rPr>
        <w:t>.</w:t>
      </w:r>
    </w:p>
    <w:p w14:paraId="0B209A60" w14:textId="60A72243" w:rsidR="00F30D63" w:rsidRPr="003A6FB5" w:rsidRDefault="00F30D63" w:rsidP="004C6F0E">
      <w:pPr>
        <w:rPr>
          <w:color w:val="auto"/>
        </w:rPr>
      </w:pPr>
      <w:r w:rsidRPr="003A6FB5">
        <w:rPr>
          <w:color w:val="auto"/>
        </w:rPr>
        <w:t xml:space="preserve">In caso non vi siano rinunciatari è </w:t>
      </w:r>
      <w:r w:rsidR="009D45D6" w:rsidRPr="003A6FB5">
        <w:rPr>
          <w:color w:val="auto"/>
        </w:rPr>
        <w:t>opportun</w:t>
      </w:r>
      <w:r w:rsidR="00623023" w:rsidRPr="003A6FB5">
        <w:rPr>
          <w:color w:val="auto"/>
        </w:rPr>
        <w:t>o</w:t>
      </w:r>
      <w:r w:rsidR="009D45D6" w:rsidRPr="003A6FB5">
        <w:rPr>
          <w:color w:val="auto"/>
        </w:rPr>
        <w:t xml:space="preserve"> </w:t>
      </w:r>
      <w:r w:rsidRPr="003A6FB5">
        <w:rPr>
          <w:color w:val="auto"/>
        </w:rPr>
        <w:t>specificar</w:t>
      </w:r>
      <w:r w:rsidR="009D45D6" w:rsidRPr="003A6FB5">
        <w:rPr>
          <w:color w:val="auto"/>
        </w:rPr>
        <w:t>e l’assenza di rinunce (</w:t>
      </w:r>
      <w:r w:rsidRPr="003A6FB5">
        <w:rPr>
          <w:i/>
          <w:iCs/>
          <w:color w:val="auto"/>
        </w:rPr>
        <w:t>La Commissione prende atto che non sono pervenute rinunce</w:t>
      </w:r>
      <w:r w:rsidR="009D45D6" w:rsidRPr="003A6FB5">
        <w:rPr>
          <w:i/>
          <w:iCs/>
          <w:color w:val="auto"/>
        </w:rPr>
        <w:t>)</w:t>
      </w:r>
      <w:r w:rsidR="00C01D75" w:rsidRPr="003A6FB5">
        <w:rPr>
          <w:i/>
          <w:iCs/>
          <w:color w:val="auto"/>
        </w:rPr>
        <w:t>.</w:t>
      </w:r>
    </w:p>
    <w:p w14:paraId="7CCF08F2" w14:textId="1179CE0F" w:rsidR="00BB3E58" w:rsidRPr="003A6FB5" w:rsidRDefault="00F30D63" w:rsidP="004C6F0E">
      <w:pPr>
        <w:pStyle w:val="Titolo2"/>
        <w:ind w:left="355"/>
        <w:jc w:val="both"/>
        <w:rPr>
          <w:color w:val="auto"/>
        </w:rPr>
      </w:pPr>
      <w:bookmarkStart w:id="21" w:name="_Toc142553879"/>
      <w:r w:rsidRPr="003A6FB5">
        <w:rPr>
          <w:b/>
          <w:color w:val="auto"/>
        </w:rPr>
        <w:t>9</w:t>
      </w:r>
      <w:r w:rsidR="00E62BD4" w:rsidRPr="003A6FB5">
        <w:rPr>
          <w:rFonts w:ascii="Arial" w:eastAsia="Arial" w:hAnsi="Arial" w:cs="Arial"/>
          <w:b/>
          <w:color w:val="auto"/>
        </w:rPr>
        <w:t xml:space="preserve"> </w:t>
      </w:r>
      <w:r w:rsidR="00E62BD4" w:rsidRPr="003A6FB5">
        <w:rPr>
          <w:color w:val="auto"/>
        </w:rPr>
        <w:t>Appello e identificazione candidati</w:t>
      </w:r>
      <w:bookmarkEnd w:id="21"/>
      <w:r w:rsidR="00E62BD4" w:rsidRPr="003A6FB5">
        <w:rPr>
          <w:color w:val="auto"/>
        </w:rPr>
        <w:t xml:space="preserve"> </w:t>
      </w:r>
    </w:p>
    <w:p w14:paraId="2D973556" w14:textId="4FF38FBD" w:rsidR="00F30D63" w:rsidRPr="003A6FB5" w:rsidRDefault="00F30D63" w:rsidP="004C6F0E">
      <w:pPr>
        <w:spacing w:after="140"/>
        <w:ind w:left="355" w:right="36"/>
        <w:rPr>
          <w:color w:val="auto"/>
        </w:rPr>
      </w:pPr>
      <w:r w:rsidRPr="003A6FB5">
        <w:rPr>
          <w:color w:val="auto"/>
        </w:rPr>
        <w:t xml:space="preserve">I candidati vengono identificati attraverso un documento di riconoscimento in corso di validità. </w:t>
      </w:r>
      <w:r w:rsidR="00345E90">
        <w:rPr>
          <w:strike/>
          <w:color w:val="auto"/>
        </w:rPr>
        <w:t>L</w:t>
      </w:r>
      <w:r w:rsidRPr="003A6FB5">
        <w:rPr>
          <w:color w:val="auto"/>
        </w:rPr>
        <w:t>a procedura di identificazione</w:t>
      </w:r>
      <w:r w:rsidR="00EB7680">
        <w:rPr>
          <w:color w:val="auto"/>
        </w:rPr>
        <w:t xml:space="preserve"> </w:t>
      </w:r>
      <w:r w:rsidR="00EB7680" w:rsidRPr="00345E90">
        <w:rPr>
          <w:color w:val="auto"/>
        </w:rPr>
        <w:t>è effettuata</w:t>
      </w:r>
      <w:r w:rsidRPr="003A6FB5">
        <w:rPr>
          <w:color w:val="auto"/>
        </w:rPr>
        <w:t xml:space="preserve"> nel rispetto della tutela della privacy.</w:t>
      </w:r>
    </w:p>
    <w:p w14:paraId="1CE5DCD1" w14:textId="7F18AB7C" w:rsidR="00F30D63" w:rsidRPr="003A6FB5" w:rsidRDefault="00C63541" w:rsidP="004C6F0E">
      <w:pPr>
        <w:spacing w:after="140"/>
        <w:ind w:left="355" w:right="36"/>
        <w:rPr>
          <w:color w:val="auto"/>
        </w:rPr>
      </w:pPr>
      <w:r w:rsidRPr="003A6FB5">
        <w:rPr>
          <w:color w:val="auto"/>
        </w:rPr>
        <w:t xml:space="preserve">Nel verbale è indicato </w:t>
      </w:r>
      <w:r w:rsidR="00F30D63" w:rsidRPr="003A6FB5">
        <w:rPr>
          <w:color w:val="auto"/>
        </w:rPr>
        <w:t xml:space="preserve">l’ordine con cui verranno ascoltati i candidati (es. </w:t>
      </w:r>
      <w:r w:rsidR="00F30D63" w:rsidRPr="003A6FB5">
        <w:rPr>
          <w:iCs/>
          <w:color w:val="auto"/>
        </w:rPr>
        <w:t>ordine alfabetico</w:t>
      </w:r>
      <w:r w:rsidR="00F30D63" w:rsidRPr="003A6FB5">
        <w:rPr>
          <w:color w:val="auto"/>
        </w:rPr>
        <w:t>).</w:t>
      </w:r>
    </w:p>
    <w:p w14:paraId="3954F6B9" w14:textId="5C45517F" w:rsidR="00BB3E58" w:rsidRPr="003A6FB5" w:rsidRDefault="00E62BD4" w:rsidP="007500E3">
      <w:pPr>
        <w:spacing w:line="259" w:lineRule="auto"/>
        <w:ind w:left="357" w:right="34" w:hanging="11"/>
        <w:rPr>
          <w:color w:val="auto"/>
        </w:rPr>
      </w:pPr>
      <w:r w:rsidRPr="00593733">
        <w:rPr>
          <w:color w:val="auto"/>
        </w:rPr>
        <w:t>Se la prova orale avviene in modalità a distanza la/il Presidente verifica la correttezza e la funzionalità del collegamento con i presenti</w:t>
      </w:r>
      <w:r w:rsidRPr="003A6FB5">
        <w:rPr>
          <w:color w:val="auto"/>
        </w:rPr>
        <w:t xml:space="preserve">. </w:t>
      </w:r>
    </w:p>
    <w:p w14:paraId="0B89E4E9" w14:textId="77777777" w:rsidR="00BB3E58" w:rsidRPr="003A6FB5" w:rsidRDefault="00F30D63" w:rsidP="004C6F0E">
      <w:pPr>
        <w:pStyle w:val="Titolo2"/>
        <w:ind w:left="355"/>
        <w:jc w:val="both"/>
        <w:rPr>
          <w:color w:val="auto"/>
        </w:rPr>
      </w:pPr>
      <w:bookmarkStart w:id="22" w:name="_Toc142553880"/>
      <w:r w:rsidRPr="003A6FB5">
        <w:rPr>
          <w:b/>
          <w:color w:val="auto"/>
        </w:rPr>
        <w:lastRenderedPageBreak/>
        <w:t>10</w:t>
      </w:r>
      <w:r w:rsidR="00E62BD4" w:rsidRPr="003A6FB5">
        <w:rPr>
          <w:rFonts w:ascii="Arial" w:eastAsia="Arial" w:hAnsi="Arial" w:cs="Arial"/>
          <w:b/>
          <w:color w:val="auto"/>
        </w:rPr>
        <w:t xml:space="preserve"> </w:t>
      </w:r>
      <w:r w:rsidR="0044709A" w:rsidRPr="003A6FB5">
        <w:rPr>
          <w:color w:val="auto"/>
        </w:rPr>
        <w:t>Inizio discussione</w:t>
      </w:r>
      <w:bookmarkEnd w:id="22"/>
      <w:r w:rsidR="0044709A" w:rsidRPr="003A6FB5">
        <w:rPr>
          <w:color w:val="auto"/>
        </w:rPr>
        <w:t xml:space="preserve"> </w:t>
      </w:r>
    </w:p>
    <w:p w14:paraId="441F7FFB" w14:textId="5B8F4718" w:rsidR="0044709A" w:rsidRPr="003A6FB5" w:rsidRDefault="0044709A" w:rsidP="007500E3">
      <w:pPr>
        <w:spacing w:line="259" w:lineRule="auto"/>
        <w:ind w:hanging="11"/>
        <w:rPr>
          <w:color w:val="auto"/>
        </w:rPr>
      </w:pPr>
      <w:r w:rsidRPr="003A6FB5">
        <w:rPr>
          <w:color w:val="auto"/>
        </w:rPr>
        <w:t xml:space="preserve">Dopo aver </w:t>
      </w:r>
      <w:r w:rsidR="003A6FB5" w:rsidRPr="003A6FB5">
        <w:rPr>
          <w:color w:val="auto"/>
        </w:rPr>
        <w:t xml:space="preserve">indicato </w:t>
      </w:r>
      <w:r w:rsidRPr="003A6FB5">
        <w:rPr>
          <w:color w:val="auto"/>
        </w:rPr>
        <w:t xml:space="preserve">l’orario di inizio della prova didattica/orale </w:t>
      </w:r>
      <w:r w:rsidR="008743B2" w:rsidRPr="003A6FB5">
        <w:rPr>
          <w:color w:val="auto"/>
        </w:rPr>
        <w:t xml:space="preserve">si </w:t>
      </w:r>
      <w:r w:rsidRPr="003A6FB5">
        <w:rPr>
          <w:color w:val="auto"/>
        </w:rPr>
        <w:t>procede con la prova</w:t>
      </w:r>
      <w:r w:rsidR="00916C6C" w:rsidRPr="003A6FB5">
        <w:rPr>
          <w:color w:val="auto"/>
        </w:rPr>
        <w:t>,</w:t>
      </w:r>
      <w:r w:rsidRPr="003A6FB5">
        <w:rPr>
          <w:color w:val="auto"/>
        </w:rPr>
        <w:t xml:space="preserve"> al termine della quale viene riportato un giudizio per ogni singol</w:t>
      </w:r>
      <w:r w:rsidR="00225BFC" w:rsidRPr="003A6FB5">
        <w:rPr>
          <w:color w:val="auto"/>
        </w:rPr>
        <w:t>a/</w:t>
      </w:r>
      <w:r w:rsidRPr="003A6FB5">
        <w:rPr>
          <w:color w:val="auto"/>
        </w:rPr>
        <w:t>o candidat</w:t>
      </w:r>
      <w:r w:rsidR="00225BFC" w:rsidRPr="003A6FB5">
        <w:rPr>
          <w:color w:val="auto"/>
        </w:rPr>
        <w:t>a/</w:t>
      </w:r>
      <w:r w:rsidRPr="003A6FB5">
        <w:rPr>
          <w:color w:val="auto"/>
        </w:rPr>
        <w:t>o.</w:t>
      </w:r>
    </w:p>
    <w:p w14:paraId="077DA903" w14:textId="77777777" w:rsidR="00BB3E58" w:rsidRPr="003A6FB5" w:rsidRDefault="00F30D63" w:rsidP="004C6F0E">
      <w:pPr>
        <w:pStyle w:val="Titolo2"/>
        <w:ind w:left="355"/>
        <w:jc w:val="both"/>
        <w:rPr>
          <w:color w:val="auto"/>
        </w:rPr>
      </w:pPr>
      <w:bookmarkStart w:id="23" w:name="_Toc142553881"/>
      <w:r w:rsidRPr="003A6FB5">
        <w:rPr>
          <w:b/>
          <w:color w:val="auto"/>
        </w:rPr>
        <w:t>11</w:t>
      </w:r>
      <w:r w:rsidR="00E62BD4" w:rsidRPr="003A6FB5">
        <w:rPr>
          <w:rFonts w:ascii="Arial" w:eastAsia="Arial" w:hAnsi="Arial" w:cs="Arial"/>
          <w:b/>
          <w:color w:val="auto"/>
        </w:rPr>
        <w:t xml:space="preserve"> </w:t>
      </w:r>
      <w:r w:rsidR="0044709A" w:rsidRPr="003A6FB5">
        <w:rPr>
          <w:color w:val="auto"/>
        </w:rPr>
        <w:t>Formulazione</w:t>
      </w:r>
      <w:r w:rsidR="0044709A" w:rsidRPr="003A6FB5">
        <w:rPr>
          <w:rFonts w:ascii="Arial" w:eastAsia="Arial" w:hAnsi="Arial" w:cs="Arial"/>
          <w:b/>
          <w:color w:val="auto"/>
        </w:rPr>
        <w:t xml:space="preserve"> </w:t>
      </w:r>
      <w:r w:rsidR="0044709A" w:rsidRPr="003A6FB5">
        <w:rPr>
          <w:color w:val="auto"/>
        </w:rPr>
        <w:t>g</w:t>
      </w:r>
      <w:r w:rsidR="00E62BD4" w:rsidRPr="003A6FB5">
        <w:rPr>
          <w:color w:val="auto"/>
        </w:rPr>
        <w:t>raduatoria</w:t>
      </w:r>
      <w:bookmarkEnd w:id="23"/>
      <w:r w:rsidR="00E62BD4" w:rsidRPr="003A6FB5">
        <w:rPr>
          <w:color w:val="auto"/>
        </w:rPr>
        <w:t xml:space="preserve"> </w:t>
      </w:r>
    </w:p>
    <w:p w14:paraId="7AC98FFC" w14:textId="378B436C" w:rsidR="00BB3E58" w:rsidRPr="003A6FB5" w:rsidRDefault="0044709A" w:rsidP="004C6F0E">
      <w:pPr>
        <w:spacing w:after="58"/>
        <w:ind w:left="353" w:right="31"/>
        <w:rPr>
          <w:strike/>
          <w:color w:val="auto"/>
        </w:rPr>
      </w:pPr>
      <w:r w:rsidRPr="003A6FB5">
        <w:rPr>
          <w:color w:val="auto"/>
        </w:rPr>
        <w:t xml:space="preserve">Sulla base dei giudizi </w:t>
      </w:r>
      <w:r w:rsidR="002179D6" w:rsidRPr="003A6FB5">
        <w:rPr>
          <w:color w:val="auto"/>
        </w:rPr>
        <w:t xml:space="preserve">espressi </w:t>
      </w:r>
      <w:r w:rsidRPr="003A6FB5">
        <w:rPr>
          <w:color w:val="auto"/>
        </w:rPr>
        <w:t>la Commissione formula la graduatoria di merito</w:t>
      </w:r>
      <w:r w:rsidR="002179D6" w:rsidRPr="003A6FB5">
        <w:rPr>
          <w:color w:val="auto"/>
        </w:rPr>
        <w:t>,</w:t>
      </w:r>
      <w:r w:rsidRPr="003A6FB5">
        <w:rPr>
          <w:color w:val="auto"/>
        </w:rPr>
        <w:t xml:space="preserve"> riportando</w:t>
      </w:r>
      <w:r w:rsidR="00916C6C" w:rsidRPr="003A6FB5">
        <w:rPr>
          <w:color w:val="auto"/>
        </w:rPr>
        <w:t xml:space="preserve"> i nominativi delle/dei candidate/i in ordine decrescente</w:t>
      </w:r>
      <w:r w:rsidR="00336DC4" w:rsidRPr="003A6FB5">
        <w:rPr>
          <w:color w:val="auto"/>
        </w:rPr>
        <w:t>.</w:t>
      </w:r>
    </w:p>
    <w:p w14:paraId="21A5A3B8" w14:textId="7331257E" w:rsidR="00F0456F" w:rsidRDefault="00F0456F">
      <w:pPr>
        <w:spacing w:after="160" w:line="259" w:lineRule="auto"/>
        <w:ind w:left="0" w:firstLine="0"/>
        <w:jc w:val="left"/>
        <w:rPr>
          <w:color w:val="auto"/>
          <w:sz w:val="26"/>
        </w:rPr>
      </w:pPr>
      <w:r>
        <w:rPr>
          <w:color w:val="auto"/>
        </w:rPr>
        <w:br w:type="page"/>
      </w:r>
    </w:p>
    <w:p w14:paraId="3F785AB2" w14:textId="77777777" w:rsidR="0044709A" w:rsidRPr="003A6FB5" w:rsidRDefault="0044709A" w:rsidP="004C6F0E">
      <w:pPr>
        <w:pStyle w:val="Titolo1"/>
        <w:spacing w:after="81"/>
        <w:ind w:left="353"/>
        <w:jc w:val="both"/>
        <w:rPr>
          <w:color w:val="auto"/>
        </w:rPr>
      </w:pPr>
    </w:p>
    <w:p w14:paraId="6A869658" w14:textId="77777777" w:rsidR="00BB3E58" w:rsidRPr="003A6FB5" w:rsidRDefault="00E62BD4" w:rsidP="004C6F0E">
      <w:pPr>
        <w:pStyle w:val="Titolo1"/>
        <w:spacing w:after="81"/>
        <w:ind w:left="353"/>
        <w:jc w:val="both"/>
        <w:rPr>
          <w:color w:val="auto"/>
        </w:rPr>
      </w:pPr>
      <w:bookmarkStart w:id="24" w:name="_Toc142553882"/>
      <w:r w:rsidRPr="003A6FB5">
        <w:rPr>
          <w:color w:val="auto"/>
        </w:rPr>
        <w:t>Allegato 1 – requisiti per le/i componenti della Commissione (art</w:t>
      </w:r>
      <w:r w:rsidR="00C4495A" w:rsidRPr="003A6FB5">
        <w:rPr>
          <w:color w:val="auto"/>
        </w:rPr>
        <w:t>.</w:t>
      </w:r>
      <w:r w:rsidRPr="003A6FB5">
        <w:rPr>
          <w:color w:val="auto"/>
        </w:rPr>
        <w:t xml:space="preserve"> </w:t>
      </w:r>
      <w:r w:rsidR="006B17A1" w:rsidRPr="003A6FB5">
        <w:rPr>
          <w:color w:val="auto"/>
        </w:rPr>
        <w:t>15</w:t>
      </w:r>
      <w:r w:rsidRPr="003A6FB5">
        <w:rPr>
          <w:color w:val="auto"/>
        </w:rPr>
        <w:t xml:space="preserve"> del Regolamento)</w:t>
      </w:r>
      <w:bookmarkEnd w:id="24"/>
      <w:r w:rsidRPr="003A6FB5">
        <w:rPr>
          <w:color w:val="auto"/>
        </w:rPr>
        <w:t xml:space="preserve"> </w:t>
      </w:r>
    </w:p>
    <w:p w14:paraId="48429944" w14:textId="3AF5C889" w:rsidR="006B17A1" w:rsidRPr="003A6FB5" w:rsidRDefault="006B17A1" w:rsidP="004C6F0E">
      <w:pPr>
        <w:numPr>
          <w:ilvl w:val="0"/>
          <w:numId w:val="2"/>
        </w:numPr>
        <w:spacing w:after="59"/>
        <w:ind w:left="700" w:right="36" w:hanging="355"/>
        <w:rPr>
          <w:color w:val="auto"/>
        </w:rPr>
      </w:pPr>
      <w:r w:rsidRPr="003A6FB5">
        <w:rPr>
          <w:color w:val="auto"/>
        </w:rPr>
        <w:t>Essere professoress</w:t>
      </w:r>
      <w:r w:rsidR="000A68A3" w:rsidRPr="003A6FB5">
        <w:rPr>
          <w:color w:val="auto"/>
        </w:rPr>
        <w:t>a</w:t>
      </w:r>
      <w:r w:rsidRPr="003A6FB5">
        <w:rPr>
          <w:color w:val="auto"/>
        </w:rPr>
        <w:t>/professor</w:t>
      </w:r>
      <w:r w:rsidR="000A68A3" w:rsidRPr="003A6FB5">
        <w:rPr>
          <w:color w:val="auto"/>
        </w:rPr>
        <w:t>e</w:t>
      </w:r>
      <w:r w:rsidRPr="003A6FB5">
        <w:rPr>
          <w:color w:val="auto"/>
        </w:rPr>
        <w:t xml:space="preserve"> di prima fascia appartenente allo stesso settore scientifico-disciplinare oggetto della procedura concorsuale</w:t>
      </w:r>
      <w:r w:rsidR="000A68A3" w:rsidRPr="003A6FB5">
        <w:rPr>
          <w:color w:val="auto"/>
        </w:rPr>
        <w:t xml:space="preserve"> o di settore scientifico</w:t>
      </w:r>
      <w:r w:rsidR="0031454A" w:rsidRPr="003A6FB5">
        <w:rPr>
          <w:color w:val="auto"/>
        </w:rPr>
        <w:t>-</w:t>
      </w:r>
      <w:r w:rsidR="000A68A3" w:rsidRPr="003A6FB5">
        <w:rPr>
          <w:color w:val="auto"/>
        </w:rPr>
        <w:t>disciplinare rientrante nel medesimo macrosettore</w:t>
      </w:r>
      <w:r w:rsidR="00C4495A" w:rsidRPr="003A6FB5">
        <w:rPr>
          <w:color w:val="auto"/>
        </w:rPr>
        <w:t>;</w:t>
      </w:r>
    </w:p>
    <w:p w14:paraId="3DFEA3BD" w14:textId="67B838C4" w:rsidR="00BB3E58" w:rsidRPr="003A6FB5" w:rsidRDefault="006B17A1" w:rsidP="004C6F0E">
      <w:pPr>
        <w:numPr>
          <w:ilvl w:val="0"/>
          <w:numId w:val="2"/>
        </w:numPr>
        <w:spacing w:after="58"/>
        <w:ind w:left="700" w:right="36" w:hanging="355"/>
        <w:rPr>
          <w:color w:val="auto"/>
        </w:rPr>
      </w:pPr>
      <w:r w:rsidRPr="003A6FB5">
        <w:rPr>
          <w:color w:val="auto"/>
        </w:rPr>
        <w:t>Essere stati inser</w:t>
      </w:r>
      <w:r w:rsidR="00916C6C" w:rsidRPr="003A6FB5">
        <w:rPr>
          <w:color w:val="auto"/>
        </w:rPr>
        <w:t>i</w:t>
      </w:r>
      <w:r w:rsidRPr="003A6FB5">
        <w:rPr>
          <w:color w:val="auto"/>
        </w:rPr>
        <w:t>ti</w:t>
      </w:r>
      <w:r w:rsidR="00E62BD4" w:rsidRPr="003A6FB5">
        <w:rPr>
          <w:color w:val="auto"/>
        </w:rPr>
        <w:t xml:space="preserve">, nell’ultimo triennio, nelle liste tenute dall'ANVUR dei commissari sorteggiabili nelle commissioni per la procedura di abilitazione nazionale oppure, in alternativa, </w:t>
      </w:r>
      <w:r w:rsidRPr="003A6FB5">
        <w:rPr>
          <w:color w:val="auto"/>
        </w:rPr>
        <w:t xml:space="preserve">possedere </w:t>
      </w:r>
      <w:r w:rsidR="00E62BD4" w:rsidRPr="003A6FB5">
        <w:rPr>
          <w:color w:val="auto"/>
        </w:rPr>
        <w:t xml:space="preserve">i medesimi requisiti richiesti per l'inserimento in tali liste; </w:t>
      </w:r>
    </w:p>
    <w:p w14:paraId="6CDC61EC" w14:textId="021B0D22" w:rsidR="00BB3E58" w:rsidRPr="003A6FB5" w:rsidRDefault="000A68A3" w:rsidP="004C6F0E">
      <w:pPr>
        <w:numPr>
          <w:ilvl w:val="0"/>
          <w:numId w:val="2"/>
        </w:numPr>
        <w:spacing w:after="241"/>
        <w:ind w:left="700" w:right="36" w:hanging="355"/>
        <w:rPr>
          <w:color w:val="auto"/>
        </w:rPr>
      </w:pPr>
      <w:r w:rsidRPr="003A6FB5">
        <w:rPr>
          <w:color w:val="auto"/>
        </w:rPr>
        <w:t>Nel caso di s</w:t>
      </w:r>
      <w:r w:rsidR="00E62BD4" w:rsidRPr="003A6FB5">
        <w:rPr>
          <w:color w:val="auto"/>
        </w:rPr>
        <w:t>tudiose/i stranier</w:t>
      </w:r>
      <w:r w:rsidR="0031454A" w:rsidRPr="003A6FB5">
        <w:rPr>
          <w:color w:val="auto"/>
        </w:rPr>
        <w:t>e/</w:t>
      </w:r>
      <w:r w:rsidR="00E62BD4" w:rsidRPr="003A6FB5">
        <w:rPr>
          <w:color w:val="auto"/>
        </w:rPr>
        <w:t>i</w:t>
      </w:r>
      <w:r w:rsidRPr="003A6FB5">
        <w:rPr>
          <w:color w:val="auto"/>
        </w:rPr>
        <w:t>,</w:t>
      </w:r>
      <w:r w:rsidR="00E62BD4" w:rsidRPr="003A6FB5">
        <w:rPr>
          <w:color w:val="auto"/>
        </w:rPr>
        <w:t xml:space="preserve"> </w:t>
      </w:r>
      <w:r w:rsidRPr="003A6FB5">
        <w:rPr>
          <w:color w:val="auto"/>
        </w:rPr>
        <w:t>avere</w:t>
      </w:r>
      <w:r w:rsidR="00E62BD4" w:rsidRPr="003A6FB5">
        <w:rPr>
          <w:color w:val="auto"/>
        </w:rPr>
        <w:t xml:space="preserve"> una posizione analoga a quella di professore ordinario in settori scientifici assimilabili</w:t>
      </w:r>
      <w:r w:rsidR="00C4495A" w:rsidRPr="003A6FB5">
        <w:rPr>
          <w:color w:val="auto"/>
        </w:rPr>
        <w:t>.</w:t>
      </w:r>
    </w:p>
    <w:p w14:paraId="5DA599E3" w14:textId="77777777" w:rsidR="00BB3E58" w:rsidRPr="003A6FB5" w:rsidRDefault="00E62BD4" w:rsidP="004C6F0E">
      <w:pPr>
        <w:spacing w:after="135" w:line="259" w:lineRule="auto"/>
        <w:ind w:left="358" w:firstLine="0"/>
        <w:rPr>
          <w:color w:val="auto"/>
        </w:rPr>
      </w:pPr>
      <w:r w:rsidRPr="003A6FB5">
        <w:rPr>
          <w:color w:val="auto"/>
        </w:rPr>
        <w:t xml:space="preserve">Sono osservate le </w:t>
      </w:r>
      <w:r w:rsidRPr="003A6FB5">
        <w:rPr>
          <w:color w:val="auto"/>
          <w:u w:val="single" w:color="000000"/>
        </w:rPr>
        <w:t>norme in materia di incompatibilità e conflitto di interessi</w:t>
      </w:r>
      <w:r w:rsidRPr="003A6FB5">
        <w:rPr>
          <w:color w:val="auto"/>
        </w:rPr>
        <w:t xml:space="preserve">. Sono esclusi dal ruolo le/i docenti che:  </w:t>
      </w:r>
    </w:p>
    <w:p w14:paraId="350D7CBF" w14:textId="25CA8F66" w:rsidR="00BB3E58" w:rsidRPr="003A6FB5" w:rsidRDefault="00E62BD4" w:rsidP="004C6F0E">
      <w:pPr>
        <w:numPr>
          <w:ilvl w:val="0"/>
          <w:numId w:val="3"/>
        </w:numPr>
        <w:spacing w:after="58"/>
        <w:ind w:left="700" w:right="36" w:hanging="355"/>
        <w:rPr>
          <w:color w:val="auto"/>
        </w:rPr>
      </w:pPr>
      <w:r w:rsidRPr="003A6FB5">
        <w:rPr>
          <w:color w:val="auto"/>
        </w:rPr>
        <w:t>abbiano ottenuto una valutazione negativa ai sensi dell’art. 6</w:t>
      </w:r>
      <w:r w:rsidR="002179D6" w:rsidRPr="003A6FB5">
        <w:rPr>
          <w:color w:val="auto"/>
        </w:rPr>
        <w:t>, comma 7,</w:t>
      </w:r>
      <w:r w:rsidRPr="003A6FB5">
        <w:rPr>
          <w:color w:val="auto"/>
        </w:rPr>
        <w:t xml:space="preserve"> della Legge 240/2010;  </w:t>
      </w:r>
    </w:p>
    <w:p w14:paraId="617778B6" w14:textId="77777777" w:rsidR="00BB3E58" w:rsidRPr="003A6FB5" w:rsidRDefault="00E62BD4" w:rsidP="004C6F0E">
      <w:pPr>
        <w:numPr>
          <w:ilvl w:val="0"/>
          <w:numId w:val="3"/>
        </w:numPr>
        <w:spacing w:after="61"/>
        <w:ind w:left="700" w:right="36" w:hanging="355"/>
        <w:rPr>
          <w:color w:val="auto"/>
        </w:rPr>
      </w:pPr>
      <w:r w:rsidRPr="003A6FB5">
        <w:rPr>
          <w:color w:val="auto"/>
        </w:rPr>
        <w:t xml:space="preserve">siano stati condannati, con sentenza anche non passata in giudicato, per i delitti contro la pubblica amministrazione, di cui al capo I del titolo II del libro secondo del codice penale (art. 1, comma 46, Legge 6/11/2012 n. 190) o abbiano riportato, nei cinque anni precedenti, sanzioni disciplinari; </w:t>
      </w:r>
    </w:p>
    <w:p w14:paraId="3F5EC957" w14:textId="050BDDAD" w:rsidR="00BB3E58" w:rsidRPr="003A6FB5" w:rsidRDefault="00E62BD4" w:rsidP="004C6F0E">
      <w:pPr>
        <w:numPr>
          <w:ilvl w:val="0"/>
          <w:numId w:val="3"/>
        </w:numPr>
        <w:spacing w:after="62"/>
        <w:ind w:left="700" w:right="36" w:hanging="355"/>
        <w:rPr>
          <w:color w:val="auto"/>
        </w:rPr>
      </w:pPr>
      <w:r w:rsidRPr="003A6FB5">
        <w:rPr>
          <w:color w:val="auto"/>
        </w:rPr>
        <w:t>siano componenti dell’organo di direzione politica dell’amministrazione</w:t>
      </w:r>
      <w:r w:rsidR="00916C6C" w:rsidRPr="003A6FB5">
        <w:rPr>
          <w:color w:val="auto"/>
        </w:rPr>
        <w:t xml:space="preserve"> (a tal proposito si precisa che l’ANAC, con la delibera 144/2014, ha individuato quali organi di indirizzo politico delle Università statali, oltre al Rettore, il Consiglio di Amministrazione e il Senato Accademico)</w:t>
      </w:r>
      <w:r w:rsidRPr="003A6FB5">
        <w:rPr>
          <w:color w:val="auto"/>
        </w:rPr>
        <w:t xml:space="preserve">, </w:t>
      </w:r>
      <w:r w:rsidR="00A66A92" w:rsidRPr="003A6FB5">
        <w:rPr>
          <w:color w:val="auto"/>
        </w:rPr>
        <w:t xml:space="preserve">ricoprano </w:t>
      </w:r>
      <w:r w:rsidRPr="003A6FB5">
        <w:rPr>
          <w:color w:val="auto"/>
        </w:rPr>
        <w:t>cariche politiche, s</w:t>
      </w:r>
      <w:r w:rsidR="00A66A92" w:rsidRPr="003A6FB5">
        <w:rPr>
          <w:color w:val="auto"/>
        </w:rPr>
        <w:t>ia</w:t>
      </w:r>
      <w:r w:rsidRPr="003A6FB5">
        <w:rPr>
          <w:color w:val="auto"/>
        </w:rPr>
        <w:t xml:space="preserve">no rappresentanti sindacali o designati da confederazioni ed organizzazioni sindacali o da associazioni professionali (art. 35, comma 3, del D.lgs. 165/2001); </w:t>
      </w:r>
    </w:p>
    <w:p w14:paraId="325EE5AC" w14:textId="77777777" w:rsidR="00BB3E58" w:rsidRPr="003A6FB5" w:rsidRDefault="00E62BD4" w:rsidP="004C6F0E">
      <w:pPr>
        <w:numPr>
          <w:ilvl w:val="0"/>
          <w:numId w:val="3"/>
        </w:numPr>
        <w:spacing w:after="61"/>
        <w:ind w:left="700" w:right="36" w:hanging="355"/>
        <w:rPr>
          <w:color w:val="auto"/>
        </w:rPr>
      </w:pPr>
      <w:r w:rsidRPr="003A6FB5">
        <w:rPr>
          <w:color w:val="auto"/>
        </w:rPr>
        <w:t xml:space="preserve">abbiano tra loro e/o con i candidati un grado di parentela o di affinità fino al quarto grado compreso, incluso il rapporto di coniugio o rapporto di unione civile o convivenza regolamentati ai sensi della Legge 20/5/2016 n. 76;   </w:t>
      </w:r>
    </w:p>
    <w:p w14:paraId="7D9DD3DE" w14:textId="77777777" w:rsidR="00D222A9" w:rsidRPr="003A6FB5" w:rsidRDefault="00D222A9" w:rsidP="004C6F0E">
      <w:pPr>
        <w:numPr>
          <w:ilvl w:val="0"/>
          <w:numId w:val="3"/>
        </w:numPr>
        <w:spacing w:after="61"/>
        <w:ind w:left="700" w:right="36" w:hanging="355"/>
        <w:rPr>
          <w:color w:val="auto"/>
        </w:rPr>
      </w:pPr>
      <w:r w:rsidRPr="003A6FB5">
        <w:rPr>
          <w:color w:val="auto"/>
        </w:rPr>
        <w:t xml:space="preserve">abbiano rapporti di collaborazione con i candidati che presentino caratteri di sistematicità, stabilità, continuità tali da dar luogo ad un vero e proprio sodalizio professionale. Prefigurano in ogni caso rapporti di collaborazione incompatibili la circostanza per cui uno dei commissari sia coautore della quasi totalità delle pubblicazioni di un candidato e/o la comunione di interessi economici nascenti da una stabile collaborazione professionale.  </w:t>
      </w:r>
    </w:p>
    <w:p w14:paraId="2AD5EA6E" w14:textId="77777777" w:rsidR="00BB3E58" w:rsidRPr="003A6FB5" w:rsidRDefault="00BB3E58" w:rsidP="00A63DFA">
      <w:pPr>
        <w:spacing w:after="0" w:line="259" w:lineRule="auto"/>
        <w:ind w:left="0" w:right="36" w:firstLine="0"/>
        <w:rPr>
          <w:color w:val="auto"/>
        </w:rPr>
      </w:pPr>
    </w:p>
    <w:p w14:paraId="6B8F3E52" w14:textId="77777777" w:rsidR="00BB3E58" w:rsidRPr="003A6FB5" w:rsidRDefault="00E62BD4" w:rsidP="004C6F0E">
      <w:pPr>
        <w:spacing w:after="0" w:line="259" w:lineRule="auto"/>
        <w:ind w:left="358" w:firstLine="0"/>
        <w:rPr>
          <w:color w:val="auto"/>
        </w:rPr>
      </w:pPr>
      <w:r w:rsidRPr="003A6FB5">
        <w:rPr>
          <w:color w:val="auto"/>
        </w:rPr>
        <w:t xml:space="preserve"> </w:t>
      </w:r>
    </w:p>
    <w:sectPr w:rsidR="00BB3E58" w:rsidRPr="003A6FB5" w:rsidSect="005D1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32" w:right="1083" w:bottom="1418" w:left="1133" w:header="709" w:footer="1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7E92E" w14:textId="77777777" w:rsidR="00020C06" w:rsidRDefault="00020C06">
      <w:pPr>
        <w:spacing w:after="0" w:line="240" w:lineRule="auto"/>
      </w:pPr>
      <w:r>
        <w:separator/>
      </w:r>
    </w:p>
  </w:endnote>
  <w:endnote w:type="continuationSeparator" w:id="0">
    <w:p w14:paraId="1FAAA343" w14:textId="77777777" w:rsidR="00020C06" w:rsidRDefault="000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FA4D" w14:textId="77777777" w:rsidR="00BB3E58" w:rsidRDefault="00E62BD4">
    <w:pPr>
      <w:spacing w:after="0" w:line="259" w:lineRule="auto"/>
      <w:ind w:left="0" w:right="4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EED9B47" wp14:editId="5C6ADFD0">
          <wp:simplePos x="0" y="0"/>
          <wp:positionH relativeFrom="page">
            <wp:posOffset>1144905</wp:posOffset>
          </wp:positionH>
          <wp:positionV relativeFrom="page">
            <wp:posOffset>9374505</wp:posOffset>
          </wp:positionV>
          <wp:extent cx="5467351" cy="1086485"/>
          <wp:effectExtent l="0" t="0" r="0" b="0"/>
          <wp:wrapSquare wrapText="bothSides"/>
          <wp:docPr id="1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1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  \* MERGEFORMAT ">
      <w:r>
        <w:t>7</w:t>
      </w:r>
    </w:fldSimple>
    <w:r>
      <w:t xml:space="preserve"> </w:t>
    </w:r>
  </w:p>
  <w:p w14:paraId="5643191D" w14:textId="77777777" w:rsidR="00BB3E58" w:rsidRDefault="00E62BD4">
    <w:pPr>
      <w:spacing w:after="0" w:line="259" w:lineRule="auto"/>
      <w:ind w:left="358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F10F" w14:textId="77777777" w:rsidR="00397A78" w:rsidRDefault="00397A78" w:rsidP="00397A78">
    <w:pPr>
      <w:spacing w:after="0" w:line="259" w:lineRule="auto"/>
      <w:ind w:left="0" w:right="48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19136B" wp14:editId="5C0AB614">
          <wp:simplePos x="0" y="0"/>
          <wp:positionH relativeFrom="page">
            <wp:posOffset>1038225</wp:posOffset>
          </wp:positionH>
          <wp:positionV relativeFrom="page">
            <wp:posOffset>9191625</wp:posOffset>
          </wp:positionV>
          <wp:extent cx="5572125" cy="1086485"/>
          <wp:effectExtent l="0" t="0" r="9525" b="0"/>
          <wp:wrapSquare wrapText="bothSides"/>
          <wp:docPr id="12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2125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  \* MERGEFORMAT ">
      <w:r>
        <w:t>7</w:t>
      </w:r>
    </w:fldSimple>
    <w:r>
      <w:t xml:space="preserve"> </w:t>
    </w:r>
  </w:p>
  <w:p w14:paraId="32CBCB01" w14:textId="77777777" w:rsidR="00BB3E58" w:rsidRDefault="00BB3E58" w:rsidP="00E90C3D">
    <w:pPr>
      <w:spacing w:after="0" w:line="259" w:lineRule="auto"/>
      <w:ind w:left="0" w:right="4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4FAB" w14:textId="77777777" w:rsidR="00BB3E58" w:rsidRDefault="00E62BD4">
    <w:pPr>
      <w:spacing w:after="0" w:line="259" w:lineRule="auto"/>
      <w:ind w:left="0" w:right="48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8E14707" wp14:editId="756ECB9B">
          <wp:simplePos x="0" y="0"/>
          <wp:positionH relativeFrom="page">
            <wp:posOffset>1144905</wp:posOffset>
          </wp:positionH>
          <wp:positionV relativeFrom="page">
            <wp:posOffset>9374505</wp:posOffset>
          </wp:positionV>
          <wp:extent cx="5467351" cy="1086485"/>
          <wp:effectExtent l="0" t="0" r="0" b="0"/>
          <wp:wrapSquare wrapText="bothSides"/>
          <wp:docPr id="12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1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  \* MERGEFORMAT ">
      <w:r>
        <w:t>7</w:t>
      </w:r>
    </w:fldSimple>
    <w:r>
      <w:t xml:space="preserve"> </w:t>
    </w:r>
  </w:p>
  <w:p w14:paraId="0AFC3129" w14:textId="77777777" w:rsidR="00BB3E58" w:rsidRDefault="00E62BD4">
    <w:pPr>
      <w:spacing w:after="0" w:line="259" w:lineRule="auto"/>
      <w:ind w:left="358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2354D" w14:textId="77777777" w:rsidR="00020C06" w:rsidRDefault="00020C06">
      <w:pPr>
        <w:spacing w:after="0" w:line="240" w:lineRule="auto"/>
      </w:pPr>
      <w:r>
        <w:separator/>
      </w:r>
    </w:p>
  </w:footnote>
  <w:footnote w:type="continuationSeparator" w:id="0">
    <w:p w14:paraId="318A594F" w14:textId="77777777" w:rsidR="00020C06" w:rsidRDefault="000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0DF50" w14:textId="77777777" w:rsidR="00BB3E58" w:rsidRDefault="00E62BD4">
    <w:pPr>
      <w:spacing w:after="0" w:line="259" w:lineRule="auto"/>
      <w:ind w:left="35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ADD7C2" wp14:editId="2B3B1A33">
          <wp:simplePos x="0" y="0"/>
          <wp:positionH relativeFrom="page">
            <wp:posOffset>3396615</wp:posOffset>
          </wp:positionH>
          <wp:positionV relativeFrom="page">
            <wp:posOffset>450164</wp:posOffset>
          </wp:positionV>
          <wp:extent cx="993775" cy="1018210"/>
          <wp:effectExtent l="0" t="0" r="0" b="0"/>
          <wp:wrapSquare wrapText="bothSides"/>
          <wp:docPr id="12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10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893B125" w14:textId="77777777" w:rsidR="00BB3E58" w:rsidRDefault="00E62BD4">
    <w:pPr>
      <w:spacing w:after="0" w:line="259" w:lineRule="auto"/>
      <w:ind w:left="298" w:firstLine="0"/>
      <w:jc w:val="center"/>
    </w:pPr>
    <w:r>
      <w:rPr>
        <w:b/>
        <w:sz w:val="24"/>
      </w:rPr>
      <w:t xml:space="preserve">Linee guida i lavori delle Commissioni per il reclutamento di Ricercatrici e Ricercatori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29B9" w14:textId="77777777" w:rsidR="00767D0A" w:rsidRDefault="00767D0A">
    <w:pPr>
      <w:spacing w:after="0" w:line="259" w:lineRule="auto"/>
      <w:ind w:left="356" w:firstLine="0"/>
      <w:jc w:val="center"/>
    </w:pPr>
  </w:p>
  <w:p w14:paraId="6E8786CE" w14:textId="77777777" w:rsidR="00767D0A" w:rsidRDefault="00767D0A">
    <w:pPr>
      <w:spacing w:after="0" w:line="259" w:lineRule="auto"/>
      <w:ind w:left="356" w:firstLine="0"/>
      <w:jc w:val="center"/>
    </w:pPr>
  </w:p>
  <w:p w14:paraId="604B7C8D" w14:textId="77777777" w:rsidR="00767D0A" w:rsidRDefault="00767D0A">
    <w:pPr>
      <w:spacing w:after="0" w:line="259" w:lineRule="auto"/>
      <w:ind w:left="356" w:firstLine="0"/>
      <w:jc w:val="center"/>
    </w:pPr>
  </w:p>
  <w:p w14:paraId="4AF626D5" w14:textId="77777777" w:rsidR="00767D0A" w:rsidRDefault="00767D0A">
    <w:pPr>
      <w:spacing w:after="0" w:line="259" w:lineRule="auto"/>
      <w:ind w:left="356" w:firstLine="0"/>
      <w:jc w:val="center"/>
    </w:pPr>
  </w:p>
  <w:p w14:paraId="603C8BA6" w14:textId="77777777" w:rsidR="00767D0A" w:rsidRDefault="00767D0A">
    <w:pPr>
      <w:spacing w:after="0" w:line="259" w:lineRule="auto"/>
      <w:ind w:left="356" w:firstLine="0"/>
      <w:jc w:val="center"/>
    </w:pPr>
  </w:p>
  <w:p w14:paraId="0DC64A15" w14:textId="77777777" w:rsidR="00BB3E58" w:rsidRDefault="00E62BD4">
    <w:pPr>
      <w:spacing w:after="0" w:line="259" w:lineRule="auto"/>
      <w:ind w:left="356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568DF83" wp14:editId="735354EA">
          <wp:simplePos x="0" y="0"/>
          <wp:positionH relativeFrom="page">
            <wp:posOffset>3396615</wp:posOffset>
          </wp:positionH>
          <wp:positionV relativeFrom="page">
            <wp:posOffset>450164</wp:posOffset>
          </wp:positionV>
          <wp:extent cx="993775" cy="1018210"/>
          <wp:effectExtent l="0" t="0" r="0" b="0"/>
          <wp:wrapSquare wrapText="bothSides"/>
          <wp:docPr id="1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10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B14B4E4" w14:textId="77777777" w:rsidR="00767D0A" w:rsidRDefault="00E62BD4">
    <w:pPr>
      <w:spacing w:after="0" w:line="259" w:lineRule="auto"/>
      <w:ind w:left="298" w:firstLine="0"/>
      <w:jc w:val="center"/>
      <w:rPr>
        <w:b/>
        <w:sz w:val="24"/>
      </w:rPr>
    </w:pPr>
    <w:r>
      <w:rPr>
        <w:b/>
        <w:sz w:val="24"/>
      </w:rPr>
      <w:t>Linee guida</w:t>
    </w:r>
    <w:r w:rsidR="005A60EE">
      <w:rPr>
        <w:b/>
        <w:sz w:val="24"/>
      </w:rPr>
      <w:t xml:space="preserve"> per</w:t>
    </w:r>
    <w:r>
      <w:rPr>
        <w:b/>
        <w:sz w:val="24"/>
      </w:rPr>
      <w:t xml:space="preserve"> i lavori delle Commissioni </w:t>
    </w:r>
  </w:p>
  <w:p w14:paraId="346C3737" w14:textId="77777777" w:rsidR="00BB3E58" w:rsidRDefault="00E62BD4" w:rsidP="00767D0A">
    <w:pPr>
      <w:spacing w:after="360" w:line="259" w:lineRule="auto"/>
      <w:ind w:left="301" w:firstLine="0"/>
      <w:jc w:val="center"/>
    </w:pPr>
    <w:r>
      <w:rPr>
        <w:b/>
        <w:sz w:val="24"/>
      </w:rPr>
      <w:t xml:space="preserve">per </w:t>
    </w:r>
    <w:r w:rsidR="002B479B" w:rsidRPr="007E22CB">
      <w:rPr>
        <w:b/>
        <w:color w:val="auto"/>
        <w:sz w:val="24"/>
      </w:rPr>
      <w:t>la chiamata dei Professori di prima e seconda fascia</w:t>
    </w:r>
    <w:r w:rsidRPr="007E22CB">
      <w:rPr>
        <w:b/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6D67" w14:textId="77777777" w:rsidR="00BB3E58" w:rsidRDefault="00E62BD4">
    <w:pPr>
      <w:spacing w:after="0" w:line="259" w:lineRule="auto"/>
      <w:ind w:left="35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F7FEAD" wp14:editId="41F1EB6B">
          <wp:simplePos x="0" y="0"/>
          <wp:positionH relativeFrom="page">
            <wp:posOffset>3396615</wp:posOffset>
          </wp:positionH>
          <wp:positionV relativeFrom="page">
            <wp:posOffset>450164</wp:posOffset>
          </wp:positionV>
          <wp:extent cx="993775" cy="1018210"/>
          <wp:effectExtent l="0" t="0" r="0" b="0"/>
          <wp:wrapSquare wrapText="bothSides"/>
          <wp:docPr id="12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10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520CE67" w14:textId="77777777" w:rsidR="00BB3E58" w:rsidRDefault="00E62BD4">
    <w:pPr>
      <w:spacing w:after="0" w:line="259" w:lineRule="auto"/>
      <w:ind w:left="298" w:firstLine="0"/>
      <w:jc w:val="center"/>
    </w:pPr>
    <w:r>
      <w:rPr>
        <w:b/>
        <w:sz w:val="24"/>
      </w:rPr>
      <w:t xml:space="preserve">Linee guida i lavori delle Commissioni per il reclutamento di Ricercatrici e Ricercatori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64BC"/>
    <w:multiLevelType w:val="hybridMultilevel"/>
    <w:tmpl w:val="A90CA3B6"/>
    <w:lvl w:ilvl="0" w:tplc="1BDC2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3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43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C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A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06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2B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C7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E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5C05DC"/>
    <w:multiLevelType w:val="hybridMultilevel"/>
    <w:tmpl w:val="F558E886"/>
    <w:lvl w:ilvl="0" w:tplc="0AFCE1F8">
      <w:start w:val="1"/>
      <w:numFmt w:val="bullet"/>
      <w:lvlText w:val="-"/>
      <w:lvlJc w:val="left"/>
      <w:pPr>
        <w:ind w:left="7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89DFC">
      <w:start w:val="1"/>
      <w:numFmt w:val="bullet"/>
      <w:lvlText w:val="o"/>
      <w:lvlJc w:val="left"/>
      <w:pPr>
        <w:ind w:left="14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2DC0C">
      <w:start w:val="1"/>
      <w:numFmt w:val="bullet"/>
      <w:lvlText w:val="▪"/>
      <w:lvlJc w:val="left"/>
      <w:pPr>
        <w:ind w:left="21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B060E8">
      <w:start w:val="1"/>
      <w:numFmt w:val="bullet"/>
      <w:lvlText w:val="•"/>
      <w:lvlJc w:val="left"/>
      <w:pPr>
        <w:ind w:left="287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6D308">
      <w:start w:val="1"/>
      <w:numFmt w:val="bullet"/>
      <w:lvlText w:val="o"/>
      <w:lvlJc w:val="left"/>
      <w:pPr>
        <w:ind w:left="35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67F9E">
      <w:start w:val="1"/>
      <w:numFmt w:val="bullet"/>
      <w:lvlText w:val="▪"/>
      <w:lvlJc w:val="left"/>
      <w:pPr>
        <w:ind w:left="43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E12D6">
      <w:start w:val="1"/>
      <w:numFmt w:val="bullet"/>
      <w:lvlText w:val="•"/>
      <w:lvlJc w:val="left"/>
      <w:pPr>
        <w:ind w:left="50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AC9EAC">
      <w:start w:val="1"/>
      <w:numFmt w:val="bullet"/>
      <w:lvlText w:val="o"/>
      <w:lvlJc w:val="left"/>
      <w:pPr>
        <w:ind w:left="57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47B86">
      <w:start w:val="1"/>
      <w:numFmt w:val="bullet"/>
      <w:lvlText w:val="▪"/>
      <w:lvlJc w:val="left"/>
      <w:pPr>
        <w:ind w:left="647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1399D"/>
    <w:multiLevelType w:val="hybridMultilevel"/>
    <w:tmpl w:val="0DD886BC"/>
    <w:lvl w:ilvl="0" w:tplc="567430B4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AD6A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20B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A3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4E8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4A6C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8B1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05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042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567F6"/>
    <w:multiLevelType w:val="hybridMultilevel"/>
    <w:tmpl w:val="3F1202C6"/>
    <w:lvl w:ilvl="0" w:tplc="D9C26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8B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48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40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A7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AE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8A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EB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CA5C16"/>
    <w:multiLevelType w:val="hybridMultilevel"/>
    <w:tmpl w:val="13CE32CE"/>
    <w:lvl w:ilvl="0" w:tplc="6552674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678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3A1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EEC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0F9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62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686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6CE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9A05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21E5D"/>
    <w:multiLevelType w:val="hybridMultilevel"/>
    <w:tmpl w:val="3CD07AB0"/>
    <w:lvl w:ilvl="0" w:tplc="11C28F64">
      <w:start w:val="1"/>
      <w:numFmt w:val="lowerLetter"/>
      <w:lvlText w:val="%1."/>
      <w:lvlJc w:val="left"/>
      <w:pPr>
        <w:ind w:left="3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69278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009EE">
      <w:start w:val="1"/>
      <w:numFmt w:val="bullet"/>
      <w:lvlText w:val="▪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66648">
      <w:start w:val="1"/>
      <w:numFmt w:val="bullet"/>
      <w:lvlText w:val="•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04DCC0">
      <w:start w:val="1"/>
      <w:numFmt w:val="bullet"/>
      <w:lvlText w:val="o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4CFE0">
      <w:start w:val="1"/>
      <w:numFmt w:val="bullet"/>
      <w:lvlText w:val="▪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8B6CE">
      <w:start w:val="1"/>
      <w:numFmt w:val="bullet"/>
      <w:lvlText w:val="•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645AA">
      <w:start w:val="1"/>
      <w:numFmt w:val="bullet"/>
      <w:lvlText w:val="o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68288">
      <w:start w:val="1"/>
      <w:numFmt w:val="bullet"/>
      <w:lvlText w:val="▪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001566"/>
    <w:multiLevelType w:val="hybridMultilevel"/>
    <w:tmpl w:val="26026A98"/>
    <w:lvl w:ilvl="0" w:tplc="BDFCE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68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EB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0F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A6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29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C6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3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EC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42C19"/>
    <w:multiLevelType w:val="hybridMultilevel"/>
    <w:tmpl w:val="EF3C9A1C"/>
    <w:lvl w:ilvl="0" w:tplc="8F8A35FC">
      <w:start w:val="1"/>
      <w:numFmt w:val="bullet"/>
      <w:lvlText w:val="-"/>
      <w:lvlJc w:val="left"/>
      <w:pPr>
        <w:ind w:left="11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441D4">
      <w:start w:val="1"/>
      <w:numFmt w:val="bullet"/>
      <w:lvlText w:val="o"/>
      <w:lvlJc w:val="left"/>
      <w:pPr>
        <w:ind w:left="14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6E4E64">
      <w:start w:val="1"/>
      <w:numFmt w:val="bullet"/>
      <w:lvlText w:val="▪"/>
      <w:lvlJc w:val="left"/>
      <w:pPr>
        <w:ind w:left="22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25D6C">
      <w:start w:val="1"/>
      <w:numFmt w:val="bullet"/>
      <w:lvlText w:val="•"/>
      <w:lvlJc w:val="left"/>
      <w:pPr>
        <w:ind w:left="2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067596">
      <w:start w:val="1"/>
      <w:numFmt w:val="bullet"/>
      <w:lvlText w:val="o"/>
      <w:lvlJc w:val="left"/>
      <w:pPr>
        <w:ind w:left="36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1E3604">
      <w:start w:val="1"/>
      <w:numFmt w:val="bullet"/>
      <w:lvlText w:val="▪"/>
      <w:lvlJc w:val="left"/>
      <w:pPr>
        <w:ind w:left="4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6873C">
      <w:start w:val="1"/>
      <w:numFmt w:val="bullet"/>
      <w:lvlText w:val="•"/>
      <w:lvlJc w:val="left"/>
      <w:pPr>
        <w:ind w:left="50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038B8">
      <w:start w:val="1"/>
      <w:numFmt w:val="bullet"/>
      <w:lvlText w:val="o"/>
      <w:lvlJc w:val="left"/>
      <w:pPr>
        <w:ind w:left="58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48CB0">
      <w:start w:val="1"/>
      <w:numFmt w:val="bullet"/>
      <w:lvlText w:val="▪"/>
      <w:lvlJc w:val="left"/>
      <w:pPr>
        <w:ind w:left="65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D92969"/>
    <w:multiLevelType w:val="hybridMultilevel"/>
    <w:tmpl w:val="A4BC29B6"/>
    <w:lvl w:ilvl="0" w:tplc="847034A2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0F2F2">
      <w:start w:val="1"/>
      <w:numFmt w:val="lowerLetter"/>
      <w:lvlText w:val="%2"/>
      <w:lvlJc w:val="left"/>
      <w:pPr>
        <w:ind w:left="1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61F70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22A5E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0BE28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8B15A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E1BC4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0F43E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C084A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241E2"/>
    <w:multiLevelType w:val="hybridMultilevel"/>
    <w:tmpl w:val="88D834F8"/>
    <w:lvl w:ilvl="0" w:tplc="6526E866">
      <w:start w:val="6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4A766">
      <w:start w:val="1"/>
      <w:numFmt w:val="bullet"/>
      <w:lvlText w:val="-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CA132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69A48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268F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A0B6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EB24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00ECE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E417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6C6236"/>
    <w:multiLevelType w:val="hybridMultilevel"/>
    <w:tmpl w:val="150E242E"/>
    <w:lvl w:ilvl="0" w:tplc="81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2609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AF0C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084A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DC0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6E5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A45B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7AA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EE2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B5586"/>
    <w:multiLevelType w:val="hybridMultilevel"/>
    <w:tmpl w:val="9D8C7DF0"/>
    <w:lvl w:ilvl="0" w:tplc="A9D25D6C">
      <w:start w:val="1"/>
      <w:numFmt w:val="bullet"/>
      <w:lvlText w:val="•"/>
      <w:lvlJc w:val="left"/>
      <w:pPr>
        <w:ind w:left="1065" w:hanging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58"/>
    <w:rsid w:val="00006A43"/>
    <w:rsid w:val="00020C06"/>
    <w:rsid w:val="000222C1"/>
    <w:rsid w:val="00024055"/>
    <w:rsid w:val="000337A1"/>
    <w:rsid w:val="000366CC"/>
    <w:rsid w:val="0004486F"/>
    <w:rsid w:val="000717F8"/>
    <w:rsid w:val="000A64EE"/>
    <w:rsid w:val="000A68A3"/>
    <w:rsid w:val="000B0959"/>
    <w:rsid w:val="000B2DCB"/>
    <w:rsid w:val="000D6909"/>
    <w:rsid w:val="0010242B"/>
    <w:rsid w:val="00103B0E"/>
    <w:rsid w:val="00106AAA"/>
    <w:rsid w:val="00151D12"/>
    <w:rsid w:val="001640D7"/>
    <w:rsid w:val="00165709"/>
    <w:rsid w:val="001762CD"/>
    <w:rsid w:val="001C7703"/>
    <w:rsid w:val="00211A4C"/>
    <w:rsid w:val="002179D6"/>
    <w:rsid w:val="00225BFC"/>
    <w:rsid w:val="002440E5"/>
    <w:rsid w:val="00256806"/>
    <w:rsid w:val="002776DE"/>
    <w:rsid w:val="00294F04"/>
    <w:rsid w:val="00295645"/>
    <w:rsid w:val="002A1087"/>
    <w:rsid w:val="002B479B"/>
    <w:rsid w:val="002D13B3"/>
    <w:rsid w:val="002F2AD7"/>
    <w:rsid w:val="002F40CF"/>
    <w:rsid w:val="003058B3"/>
    <w:rsid w:val="00306884"/>
    <w:rsid w:val="0031454A"/>
    <w:rsid w:val="003166F5"/>
    <w:rsid w:val="00321474"/>
    <w:rsid w:val="00336DC4"/>
    <w:rsid w:val="00345E90"/>
    <w:rsid w:val="00357813"/>
    <w:rsid w:val="00397A78"/>
    <w:rsid w:val="003A6FB5"/>
    <w:rsid w:val="003C6EB5"/>
    <w:rsid w:val="003D6ED1"/>
    <w:rsid w:val="003E0C4C"/>
    <w:rsid w:val="003F4607"/>
    <w:rsid w:val="003F6838"/>
    <w:rsid w:val="00421B5C"/>
    <w:rsid w:val="0042403B"/>
    <w:rsid w:val="0044709A"/>
    <w:rsid w:val="00452B80"/>
    <w:rsid w:val="004614F1"/>
    <w:rsid w:val="00465E7A"/>
    <w:rsid w:val="0048058F"/>
    <w:rsid w:val="004865D2"/>
    <w:rsid w:val="004B1A90"/>
    <w:rsid w:val="004C4520"/>
    <w:rsid w:val="004C6F0E"/>
    <w:rsid w:val="004D5BAB"/>
    <w:rsid w:val="00510CBC"/>
    <w:rsid w:val="00545163"/>
    <w:rsid w:val="00577660"/>
    <w:rsid w:val="00580458"/>
    <w:rsid w:val="00581FD2"/>
    <w:rsid w:val="00593733"/>
    <w:rsid w:val="005A60EE"/>
    <w:rsid w:val="005B2F76"/>
    <w:rsid w:val="005D0BB9"/>
    <w:rsid w:val="005D1B9A"/>
    <w:rsid w:val="005E0662"/>
    <w:rsid w:val="00606BCC"/>
    <w:rsid w:val="00620D7A"/>
    <w:rsid w:val="00623023"/>
    <w:rsid w:val="00624E52"/>
    <w:rsid w:val="0063684A"/>
    <w:rsid w:val="00666693"/>
    <w:rsid w:val="00670C89"/>
    <w:rsid w:val="006760E2"/>
    <w:rsid w:val="00683ABA"/>
    <w:rsid w:val="006B17A1"/>
    <w:rsid w:val="006B4F75"/>
    <w:rsid w:val="006B6DEA"/>
    <w:rsid w:val="0072436F"/>
    <w:rsid w:val="007310F3"/>
    <w:rsid w:val="00736D8B"/>
    <w:rsid w:val="00742A01"/>
    <w:rsid w:val="007500E3"/>
    <w:rsid w:val="00760CCD"/>
    <w:rsid w:val="00767D0A"/>
    <w:rsid w:val="007B1552"/>
    <w:rsid w:val="007E22CB"/>
    <w:rsid w:val="0080610C"/>
    <w:rsid w:val="008207E3"/>
    <w:rsid w:val="0082271F"/>
    <w:rsid w:val="008329F2"/>
    <w:rsid w:val="008363B3"/>
    <w:rsid w:val="00845763"/>
    <w:rsid w:val="00854FB1"/>
    <w:rsid w:val="00861073"/>
    <w:rsid w:val="008743B2"/>
    <w:rsid w:val="00881B91"/>
    <w:rsid w:val="008A3795"/>
    <w:rsid w:val="008D0EB5"/>
    <w:rsid w:val="008D6E0A"/>
    <w:rsid w:val="008E7D2A"/>
    <w:rsid w:val="00916C6C"/>
    <w:rsid w:val="00962F5F"/>
    <w:rsid w:val="009802F4"/>
    <w:rsid w:val="009906A8"/>
    <w:rsid w:val="009C4BF4"/>
    <w:rsid w:val="009D45D6"/>
    <w:rsid w:val="009E3ADB"/>
    <w:rsid w:val="009E77EC"/>
    <w:rsid w:val="00A513D1"/>
    <w:rsid w:val="00A55341"/>
    <w:rsid w:val="00A6212F"/>
    <w:rsid w:val="00A62715"/>
    <w:rsid w:val="00A634FE"/>
    <w:rsid w:val="00A63DFA"/>
    <w:rsid w:val="00A66A92"/>
    <w:rsid w:val="00A76158"/>
    <w:rsid w:val="00A95559"/>
    <w:rsid w:val="00AA0E4C"/>
    <w:rsid w:val="00AC1308"/>
    <w:rsid w:val="00AC18AF"/>
    <w:rsid w:val="00B328ED"/>
    <w:rsid w:val="00B34972"/>
    <w:rsid w:val="00B35669"/>
    <w:rsid w:val="00B36D9C"/>
    <w:rsid w:val="00B70E55"/>
    <w:rsid w:val="00B755BF"/>
    <w:rsid w:val="00BB1129"/>
    <w:rsid w:val="00BB32CA"/>
    <w:rsid w:val="00BB3E58"/>
    <w:rsid w:val="00BB62B0"/>
    <w:rsid w:val="00BD074E"/>
    <w:rsid w:val="00BD17CA"/>
    <w:rsid w:val="00BE599B"/>
    <w:rsid w:val="00C01D75"/>
    <w:rsid w:val="00C15FA5"/>
    <w:rsid w:val="00C2669B"/>
    <w:rsid w:val="00C34368"/>
    <w:rsid w:val="00C4495A"/>
    <w:rsid w:val="00C57FEE"/>
    <w:rsid w:val="00C60BA2"/>
    <w:rsid w:val="00C63541"/>
    <w:rsid w:val="00C72395"/>
    <w:rsid w:val="00C85C61"/>
    <w:rsid w:val="00C87D77"/>
    <w:rsid w:val="00CA0166"/>
    <w:rsid w:val="00CB6E4A"/>
    <w:rsid w:val="00CC4B2B"/>
    <w:rsid w:val="00CE2BB4"/>
    <w:rsid w:val="00CE4862"/>
    <w:rsid w:val="00CE751B"/>
    <w:rsid w:val="00CF07CA"/>
    <w:rsid w:val="00CF0ABB"/>
    <w:rsid w:val="00CF1DD1"/>
    <w:rsid w:val="00CF6097"/>
    <w:rsid w:val="00D14589"/>
    <w:rsid w:val="00D222A9"/>
    <w:rsid w:val="00D8593D"/>
    <w:rsid w:val="00D95287"/>
    <w:rsid w:val="00DB53D9"/>
    <w:rsid w:val="00DD2120"/>
    <w:rsid w:val="00DE6646"/>
    <w:rsid w:val="00E10474"/>
    <w:rsid w:val="00E62BD4"/>
    <w:rsid w:val="00E66D7E"/>
    <w:rsid w:val="00E7105D"/>
    <w:rsid w:val="00E90C3D"/>
    <w:rsid w:val="00EA2572"/>
    <w:rsid w:val="00EB7680"/>
    <w:rsid w:val="00F0456F"/>
    <w:rsid w:val="00F11CCD"/>
    <w:rsid w:val="00F2542F"/>
    <w:rsid w:val="00F30D63"/>
    <w:rsid w:val="00F31819"/>
    <w:rsid w:val="00F31D88"/>
    <w:rsid w:val="00F43CDB"/>
    <w:rsid w:val="00F50D81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18D27F"/>
  <w15:docId w15:val="{E681B4C7-7C37-47F7-A3C4-22C37806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7" w:line="258" w:lineRule="auto"/>
      <w:ind w:left="368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68" w:hanging="10"/>
      <w:outlineLvl w:val="0"/>
    </w:pPr>
    <w:rPr>
      <w:rFonts w:ascii="Calibri" w:eastAsia="Calibri" w:hAnsi="Calibri" w:cs="Calibri"/>
      <w:color w:val="1F3864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1F3763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20"/>
      <w:ind w:left="368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i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1F3763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1F3864"/>
      <w:sz w:val="26"/>
    </w:rPr>
  </w:style>
  <w:style w:type="paragraph" w:styleId="Sommario1">
    <w:name w:val="toc 1"/>
    <w:hidden/>
    <w:uiPriority w:val="39"/>
    <w:pPr>
      <w:spacing w:after="117" w:line="258" w:lineRule="auto"/>
      <w:ind w:left="246" w:right="56" w:hanging="10"/>
      <w:jc w:val="both"/>
    </w:pPr>
    <w:rPr>
      <w:rFonts w:ascii="Calibri" w:eastAsia="Calibri" w:hAnsi="Calibri" w:cs="Calibri"/>
      <w:color w:val="000000"/>
    </w:rPr>
  </w:style>
  <w:style w:type="paragraph" w:styleId="Sommario2">
    <w:name w:val="toc 2"/>
    <w:hidden/>
    <w:uiPriority w:val="39"/>
    <w:pPr>
      <w:spacing w:after="117" w:line="258" w:lineRule="auto"/>
      <w:ind w:left="465" w:right="56" w:hanging="10"/>
      <w:jc w:val="both"/>
    </w:pPr>
    <w:rPr>
      <w:rFonts w:ascii="Calibri" w:eastAsia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F30D63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1B5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341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57FE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85C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5C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5C61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C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C6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4D5B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45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4589"/>
    <w:rPr>
      <w:rFonts w:ascii="Consolas" w:eastAsia="Calibri" w:hAnsi="Consolas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57BB-97AC-4301-871B-478E2D47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"concorsi" &lt;concorsi@unisi.it&gt;</dc:creator>
  <cp:keywords/>
  <cp:lastModifiedBy>Tilli Francesca</cp:lastModifiedBy>
  <cp:revision>7</cp:revision>
  <dcterms:created xsi:type="dcterms:W3CDTF">2023-08-25T06:38:00Z</dcterms:created>
  <dcterms:modified xsi:type="dcterms:W3CDTF">2023-09-04T07:27:00Z</dcterms:modified>
</cp:coreProperties>
</file>